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10E9F" w14:textId="7974BAC2" w:rsidR="00E63E8D" w:rsidRDefault="00E63E8D" w:rsidP="00924C59">
      <w:pPr>
        <w:spacing w:after="0" w:line="240" w:lineRule="auto"/>
        <w:jc w:val="center"/>
        <w:rPr>
          <w:rFonts w:ascii="Montserrat" w:hAnsi="Montserrat"/>
          <w:b/>
        </w:rPr>
      </w:pPr>
      <w:bookmarkStart w:id="0" w:name="_Hlk88222280"/>
      <w:r w:rsidRPr="00994C6E">
        <w:rPr>
          <w:rFonts w:ascii="Montserrat" w:hAnsi="Montserrat"/>
          <w:b/>
        </w:rPr>
        <w:t>A/XXXX/XXXX</w:t>
      </w:r>
    </w:p>
    <w:p w14:paraId="3C0E7627" w14:textId="77777777" w:rsidR="00E63E8D" w:rsidRDefault="00E63E8D" w:rsidP="00924C59">
      <w:pPr>
        <w:spacing w:after="0" w:line="240" w:lineRule="auto"/>
        <w:jc w:val="both"/>
        <w:rPr>
          <w:rFonts w:ascii="Montserrat" w:hAnsi="Montserrat"/>
          <w:b/>
        </w:rPr>
      </w:pPr>
    </w:p>
    <w:p w14:paraId="59DFFDD0" w14:textId="598AC759" w:rsidR="00E63E8D" w:rsidRDefault="00E63E8D" w:rsidP="00924C59">
      <w:pPr>
        <w:spacing w:after="0" w:line="240" w:lineRule="auto"/>
        <w:jc w:val="both"/>
        <w:rPr>
          <w:rFonts w:ascii="Montserrat" w:hAnsi="Montserrat"/>
          <w:b/>
        </w:rPr>
      </w:pPr>
      <w:r w:rsidRPr="00BC32F5">
        <w:rPr>
          <w:rFonts w:ascii="Montserrat" w:hAnsi="Montserrat"/>
          <w:b/>
        </w:rPr>
        <w:t xml:space="preserve">ACUERDO POR EL QUE LA COMISIÓN REGULADORA DE ENERGÍA EXPIDE LAS DISPOSICIONES ADMINISTRATIVAS DE CARÁCTER GENERAL QUE ESPECIFICAN LA METODOLOGÍA DE TARIFAS DE DISTRIBUCIÓN POR </w:t>
      </w:r>
      <w:r>
        <w:rPr>
          <w:rFonts w:ascii="Montserrat" w:hAnsi="Montserrat"/>
          <w:b/>
        </w:rPr>
        <w:t xml:space="preserve">MEDIO DE </w:t>
      </w:r>
      <w:r w:rsidRPr="00BC32F5">
        <w:rPr>
          <w:rFonts w:ascii="Montserrat" w:hAnsi="Montserrat"/>
          <w:b/>
        </w:rPr>
        <w:t>DUCTO DE GAS NATURAL</w:t>
      </w:r>
    </w:p>
    <w:p w14:paraId="60B0A1B3" w14:textId="77777777" w:rsidR="00E63E8D" w:rsidRPr="009B6045" w:rsidRDefault="00E63E8D">
      <w:pPr>
        <w:pStyle w:val="Prrafodelista"/>
        <w:pBdr>
          <w:bottom w:val="single" w:sz="6" w:space="1" w:color="auto"/>
        </w:pBdr>
        <w:tabs>
          <w:tab w:val="left" w:pos="567"/>
          <w:tab w:val="left" w:pos="1134"/>
          <w:tab w:val="left" w:pos="1418"/>
          <w:tab w:val="left" w:pos="5954"/>
        </w:tabs>
        <w:spacing w:after="0" w:line="240" w:lineRule="auto"/>
        <w:ind w:left="0"/>
        <w:contextualSpacing w:val="0"/>
        <w:jc w:val="both"/>
        <w:rPr>
          <w:rFonts w:ascii="Montserrat" w:hAnsi="Montserrat" w:cs="Arial"/>
          <w:b/>
          <w:sz w:val="20"/>
          <w:szCs w:val="20"/>
        </w:rPr>
      </w:pPr>
    </w:p>
    <w:p w14:paraId="73383DDF" w14:textId="42901A2D" w:rsidR="00E63E8D" w:rsidRDefault="00E63E8D">
      <w:pPr>
        <w:pStyle w:val="Prrafodelista"/>
        <w:tabs>
          <w:tab w:val="left" w:pos="567"/>
          <w:tab w:val="left" w:pos="1134"/>
          <w:tab w:val="left" w:pos="1418"/>
          <w:tab w:val="left" w:pos="5954"/>
        </w:tabs>
        <w:spacing w:after="0" w:line="240" w:lineRule="auto"/>
        <w:ind w:left="0"/>
        <w:contextualSpacing w:val="0"/>
        <w:jc w:val="center"/>
        <w:rPr>
          <w:rFonts w:ascii="Montserrat" w:hAnsi="Montserrat" w:cs="Arial"/>
          <w:b/>
        </w:rPr>
      </w:pPr>
      <w:r w:rsidRPr="000118F6">
        <w:rPr>
          <w:rFonts w:ascii="Montserrat" w:hAnsi="Montserrat" w:cs="Arial"/>
          <w:b/>
        </w:rPr>
        <w:t xml:space="preserve">ANEXO </w:t>
      </w:r>
      <w:r>
        <w:rPr>
          <w:rFonts w:ascii="Montserrat" w:hAnsi="Montserrat" w:cs="Arial"/>
          <w:b/>
        </w:rPr>
        <w:t>III</w:t>
      </w:r>
    </w:p>
    <w:p w14:paraId="4D8BD88D" w14:textId="77777777" w:rsidR="00E63E8D" w:rsidRDefault="00E63E8D" w:rsidP="00924C59">
      <w:pPr>
        <w:spacing w:after="0" w:line="240" w:lineRule="auto"/>
        <w:jc w:val="center"/>
        <w:rPr>
          <w:rFonts w:ascii="Montserrat" w:hAnsi="Montserrat" w:cs="Arial"/>
          <w:b/>
          <w:sz w:val="24"/>
          <w:szCs w:val="24"/>
        </w:rPr>
      </w:pPr>
    </w:p>
    <w:p w14:paraId="69D398C0" w14:textId="175FB412" w:rsidR="00100A57" w:rsidRPr="00924C59" w:rsidRDefault="00F6585B" w:rsidP="00924C59">
      <w:pPr>
        <w:spacing w:after="0" w:line="240" w:lineRule="auto"/>
        <w:jc w:val="center"/>
        <w:rPr>
          <w:rFonts w:ascii="Montserrat" w:hAnsi="Montserrat" w:cs="Arial"/>
          <w:b/>
        </w:rPr>
      </w:pPr>
      <w:r w:rsidRPr="00924C59">
        <w:rPr>
          <w:rFonts w:ascii="Montserrat" w:hAnsi="Montserrat" w:cs="Arial"/>
          <w:b/>
        </w:rPr>
        <w:t>PARÁMETROS PARA LA DETERMINACIÓN DEL INCENTIVO A LA EXPANSIÓN</w:t>
      </w:r>
    </w:p>
    <w:bookmarkEnd w:id="0"/>
    <w:p w14:paraId="7597F628" w14:textId="4A4C71C2" w:rsidR="00100A57" w:rsidRDefault="00100A57">
      <w:pPr>
        <w:spacing w:after="0" w:line="240" w:lineRule="auto"/>
        <w:jc w:val="center"/>
        <w:rPr>
          <w:rFonts w:ascii="Montserrat" w:hAnsi="Montserrat" w:cs="Arial"/>
          <w:b/>
          <w:sz w:val="24"/>
          <w:szCs w:val="24"/>
        </w:rPr>
      </w:pPr>
    </w:p>
    <w:p w14:paraId="61CB58C3" w14:textId="77777777" w:rsidR="00100A57" w:rsidRPr="00BE76D7" w:rsidRDefault="00100A57">
      <w:pPr>
        <w:numPr>
          <w:ilvl w:val="0"/>
          <w:numId w:val="1"/>
        </w:numPr>
        <w:spacing w:after="0" w:line="240" w:lineRule="auto"/>
        <w:contextualSpacing/>
        <w:outlineLvl w:val="0"/>
        <w:rPr>
          <w:rFonts w:ascii="Montserrat" w:hAnsi="Montserrat" w:cs="Arial"/>
          <w:b/>
        </w:rPr>
      </w:pPr>
      <w:r w:rsidRPr="00BE76D7">
        <w:rPr>
          <w:rFonts w:ascii="Montserrat" w:hAnsi="Montserrat" w:cs="Arial"/>
          <w:b/>
        </w:rPr>
        <w:t>Objetivo</w:t>
      </w:r>
    </w:p>
    <w:p w14:paraId="511910F9" w14:textId="77777777" w:rsidR="008E47ED" w:rsidRPr="00BE76D7" w:rsidRDefault="008E47ED">
      <w:pPr>
        <w:spacing w:after="0" w:line="240" w:lineRule="auto"/>
        <w:rPr>
          <w:rFonts w:ascii="Montserrat" w:hAnsi="Montserrat" w:cs="Arial"/>
          <w:b/>
        </w:rPr>
      </w:pPr>
    </w:p>
    <w:p w14:paraId="49ACFC05" w14:textId="1E6A5468" w:rsidR="00100A57" w:rsidRPr="00BE76D7" w:rsidRDefault="005A19F3">
      <w:pPr>
        <w:spacing w:after="0" w:line="240" w:lineRule="auto"/>
        <w:jc w:val="both"/>
        <w:rPr>
          <w:rFonts w:ascii="Montserrat" w:hAnsi="Montserrat" w:cs="Arial"/>
        </w:rPr>
      </w:pPr>
      <w:r w:rsidRPr="00BE76D7">
        <w:rPr>
          <w:rFonts w:ascii="Montserrat" w:hAnsi="Montserrat" w:cs="Arial"/>
        </w:rPr>
        <w:t>Presenta</w:t>
      </w:r>
      <w:r w:rsidR="002302BB">
        <w:rPr>
          <w:rFonts w:ascii="Montserrat" w:hAnsi="Montserrat" w:cs="Arial"/>
        </w:rPr>
        <w:t>r</w:t>
      </w:r>
      <w:r w:rsidRPr="00BE76D7">
        <w:rPr>
          <w:rFonts w:ascii="Montserrat" w:hAnsi="Montserrat" w:cs="Arial"/>
        </w:rPr>
        <w:t xml:space="preserve"> la metodología para la determinación del Incentivo a la Expansión aplicable a las empresas reguladas dentro de la industria de distribución de gas natural en México que cuenten con incrementos anuales en Usuarios Finales de Bajo Consumo (UFBC).</w:t>
      </w:r>
      <w:r w:rsidR="00100A57" w:rsidRPr="00BE76D7">
        <w:rPr>
          <w:rFonts w:ascii="Montserrat" w:hAnsi="Montserrat" w:cs="Arial"/>
        </w:rPr>
        <w:t xml:space="preserve"> </w:t>
      </w:r>
    </w:p>
    <w:p w14:paraId="0C4D244F" w14:textId="77777777" w:rsidR="00100A57" w:rsidRPr="00BE76D7" w:rsidRDefault="00100A57">
      <w:pPr>
        <w:spacing w:after="0" w:line="240" w:lineRule="auto"/>
        <w:jc w:val="both"/>
        <w:rPr>
          <w:rFonts w:ascii="Montserrat" w:hAnsi="Montserrat" w:cs="Arial"/>
        </w:rPr>
      </w:pPr>
    </w:p>
    <w:p w14:paraId="1298B3C0" w14:textId="34A7AF2B" w:rsidR="00AD62AF" w:rsidRPr="00BE76D7" w:rsidRDefault="00100A57">
      <w:pPr>
        <w:spacing w:after="0" w:line="240" w:lineRule="auto"/>
        <w:jc w:val="both"/>
        <w:rPr>
          <w:rFonts w:ascii="Montserrat" w:hAnsi="Montserrat" w:cs="Arial"/>
        </w:rPr>
      </w:pPr>
      <w:r w:rsidRPr="00BE76D7">
        <w:rPr>
          <w:rFonts w:ascii="Montserrat" w:hAnsi="Montserrat" w:cs="Arial"/>
        </w:rPr>
        <w:t xml:space="preserve">Cabe señalar que el </w:t>
      </w:r>
      <w:r w:rsidR="0028407C" w:rsidRPr="00BE76D7">
        <w:rPr>
          <w:rFonts w:ascii="Montserrat" w:hAnsi="Montserrat" w:cs="Arial"/>
        </w:rPr>
        <w:t xml:space="preserve">Incentivo a la Expansión </w:t>
      </w:r>
      <w:r w:rsidRPr="00BE76D7">
        <w:rPr>
          <w:rFonts w:ascii="Montserrat" w:hAnsi="Montserrat" w:cs="Arial"/>
        </w:rPr>
        <w:t xml:space="preserve">tiene como </w:t>
      </w:r>
      <w:r w:rsidR="00567B78" w:rsidRPr="00BE76D7">
        <w:rPr>
          <w:rFonts w:ascii="Montserrat" w:hAnsi="Montserrat" w:cs="Arial"/>
        </w:rPr>
        <w:t>finalidad</w:t>
      </w:r>
      <w:r w:rsidRPr="00BE76D7">
        <w:rPr>
          <w:rFonts w:ascii="Montserrat" w:hAnsi="Montserrat" w:cs="Arial"/>
        </w:rPr>
        <w:t xml:space="preserve"> </w:t>
      </w:r>
      <w:r w:rsidR="00FE1A36" w:rsidRPr="00BE76D7">
        <w:rPr>
          <w:rFonts w:ascii="Montserrat" w:hAnsi="Montserrat" w:cs="Arial"/>
        </w:rPr>
        <w:t xml:space="preserve">promover la expansión </w:t>
      </w:r>
      <w:r w:rsidRPr="00BE76D7">
        <w:rPr>
          <w:rFonts w:ascii="Montserrat" w:hAnsi="Montserrat" w:cs="Arial"/>
        </w:rPr>
        <w:t>de las redes d</w:t>
      </w:r>
      <w:r w:rsidR="00AC382F" w:rsidRPr="00BE76D7">
        <w:rPr>
          <w:rFonts w:ascii="Montserrat" w:hAnsi="Montserrat" w:cs="Arial"/>
        </w:rPr>
        <w:t>e distribución d</w:t>
      </w:r>
      <w:r w:rsidRPr="00BE76D7">
        <w:rPr>
          <w:rFonts w:ascii="Montserrat" w:hAnsi="Montserrat" w:cs="Arial"/>
        </w:rPr>
        <w:t xml:space="preserve">e gas natural </w:t>
      </w:r>
      <w:r w:rsidR="00586600" w:rsidRPr="00BE76D7">
        <w:rPr>
          <w:rFonts w:ascii="Montserrat" w:hAnsi="Montserrat" w:cs="Arial"/>
        </w:rPr>
        <w:t xml:space="preserve">por medio de ducto </w:t>
      </w:r>
      <w:r w:rsidRPr="00BE76D7">
        <w:rPr>
          <w:rFonts w:ascii="Montserrat" w:hAnsi="Montserrat" w:cs="Arial"/>
        </w:rPr>
        <w:t>a los U</w:t>
      </w:r>
      <w:r w:rsidR="00F32EC7" w:rsidRPr="00BE76D7">
        <w:rPr>
          <w:rFonts w:ascii="Montserrat" w:hAnsi="Montserrat" w:cs="Arial"/>
        </w:rPr>
        <w:t xml:space="preserve">FBC mediante parámetros externos conforme a condiciones demográficas y </w:t>
      </w:r>
      <w:r w:rsidR="002461B5">
        <w:rPr>
          <w:rFonts w:ascii="Montserrat" w:hAnsi="Montserrat" w:cs="Arial"/>
        </w:rPr>
        <w:t>socio</w:t>
      </w:r>
      <w:r w:rsidR="00F32EC7" w:rsidRPr="00BE76D7">
        <w:rPr>
          <w:rFonts w:ascii="Montserrat" w:hAnsi="Montserrat" w:cs="Arial"/>
        </w:rPr>
        <w:t xml:space="preserve">económicas, así como parámetros internos de acuerdo con </w:t>
      </w:r>
      <w:bookmarkStart w:id="1" w:name="_Hlk85561067"/>
      <w:r w:rsidRPr="00BE76D7">
        <w:rPr>
          <w:rFonts w:ascii="Montserrat" w:hAnsi="Montserrat" w:cs="Arial"/>
        </w:rPr>
        <w:t>l</w:t>
      </w:r>
      <w:r w:rsidR="00586600" w:rsidRPr="00BE76D7">
        <w:rPr>
          <w:rFonts w:ascii="Montserrat" w:hAnsi="Montserrat" w:cs="Arial"/>
        </w:rPr>
        <w:t xml:space="preserve">a operación que implemente cada Distribuidor para el desarrollo del sistema. </w:t>
      </w:r>
      <w:bookmarkEnd w:id="1"/>
    </w:p>
    <w:p w14:paraId="6EDA2F07" w14:textId="77777777" w:rsidR="00F32EC7" w:rsidRPr="00BE76D7" w:rsidRDefault="00F32EC7">
      <w:pPr>
        <w:spacing w:after="0" w:line="240" w:lineRule="auto"/>
        <w:jc w:val="both"/>
        <w:rPr>
          <w:rFonts w:ascii="Montserrat" w:hAnsi="Montserrat" w:cs="Arial"/>
        </w:rPr>
      </w:pPr>
    </w:p>
    <w:p w14:paraId="434B1794" w14:textId="56FA0932" w:rsidR="00F32EC7" w:rsidRPr="00BE76D7" w:rsidRDefault="00F32EC7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Montserrat" w:hAnsi="Montserrat" w:cs="Arial"/>
          <w:b/>
        </w:rPr>
      </w:pPr>
      <w:r w:rsidRPr="00BE76D7">
        <w:rPr>
          <w:rFonts w:ascii="Montserrat" w:hAnsi="Montserrat" w:cs="Arial"/>
          <w:b/>
        </w:rPr>
        <w:t>Incentivo a la Expansión:</w:t>
      </w:r>
    </w:p>
    <w:p w14:paraId="62A71500" w14:textId="3EDD8AB9" w:rsidR="00F32EC7" w:rsidRPr="00BE76D7" w:rsidRDefault="00F32EC7">
      <w:pPr>
        <w:spacing w:after="0" w:line="240" w:lineRule="auto"/>
        <w:jc w:val="both"/>
        <w:rPr>
          <w:rFonts w:ascii="Montserrat" w:hAnsi="Montserrat" w:cs="Arial"/>
        </w:rPr>
      </w:pPr>
    </w:p>
    <w:p w14:paraId="26A17203" w14:textId="1FB6C9BF" w:rsidR="00CE0C50" w:rsidRPr="00BE76D7" w:rsidRDefault="00CE0C50" w:rsidP="00924C59">
      <w:pPr>
        <w:pStyle w:val="Prrafodelista"/>
        <w:numPr>
          <w:ilvl w:val="1"/>
          <w:numId w:val="1"/>
        </w:numPr>
        <w:tabs>
          <w:tab w:val="left" w:pos="567"/>
        </w:tabs>
        <w:spacing w:after="0" w:line="240" w:lineRule="auto"/>
        <w:ind w:left="0" w:right="49" w:firstLine="0"/>
        <w:jc w:val="both"/>
        <w:rPr>
          <w:rFonts w:ascii="Montserrat" w:hAnsi="Montserrat"/>
        </w:rPr>
      </w:pPr>
      <w:r w:rsidRPr="00BE76D7">
        <w:rPr>
          <w:rFonts w:ascii="Montserrat" w:hAnsi="Montserrat"/>
        </w:rPr>
        <w:t xml:space="preserve">El </w:t>
      </w:r>
      <w:r w:rsidR="00BE5A39" w:rsidRPr="00BE76D7">
        <w:rPr>
          <w:rFonts w:ascii="Montserrat" w:hAnsi="Montserrat"/>
        </w:rPr>
        <w:t>I</w:t>
      </w:r>
      <w:r w:rsidRPr="00BE76D7">
        <w:rPr>
          <w:rFonts w:ascii="Montserrat" w:hAnsi="Montserrat"/>
        </w:rPr>
        <w:t xml:space="preserve">ncentivo a la </w:t>
      </w:r>
      <w:r w:rsidR="00BE5A39" w:rsidRPr="00BE76D7">
        <w:rPr>
          <w:rFonts w:ascii="Montserrat" w:hAnsi="Montserrat"/>
        </w:rPr>
        <w:t>E</w:t>
      </w:r>
      <w:r w:rsidRPr="00BE76D7">
        <w:rPr>
          <w:rFonts w:ascii="Montserrat" w:hAnsi="Montserrat"/>
        </w:rPr>
        <w:t>xpansión incrementará el LRM hasta un 3% (tres por</w:t>
      </w:r>
      <w:r w:rsidR="00BE5A39" w:rsidRPr="00BE76D7">
        <w:rPr>
          <w:rFonts w:ascii="Montserrat" w:hAnsi="Montserrat"/>
        </w:rPr>
        <w:t xml:space="preserve"> </w:t>
      </w:r>
      <w:r w:rsidRPr="00BE76D7">
        <w:rPr>
          <w:rFonts w:ascii="Montserrat" w:hAnsi="Montserrat"/>
        </w:rPr>
        <w:t>ciento</w:t>
      </w:r>
      <w:r w:rsidR="007C783A">
        <w:rPr>
          <w:rFonts w:ascii="Montserrat" w:hAnsi="Montserrat"/>
        </w:rPr>
        <w:t xml:space="preserve"> o 300 puntos base</w:t>
      </w:r>
      <w:r w:rsidRPr="00BE76D7">
        <w:rPr>
          <w:rFonts w:ascii="Montserrat" w:hAnsi="Montserrat"/>
        </w:rPr>
        <w:t xml:space="preserve">) </w:t>
      </w:r>
      <w:r w:rsidR="00BE5A39" w:rsidRPr="00BE76D7">
        <w:rPr>
          <w:rFonts w:ascii="Montserrat" w:hAnsi="Montserrat"/>
        </w:rPr>
        <w:t xml:space="preserve">y será calculado en función de los parámetros externos e internos. </w:t>
      </w:r>
    </w:p>
    <w:p w14:paraId="694504AD" w14:textId="77777777" w:rsidR="00F32EC7" w:rsidRPr="00BE76D7" w:rsidRDefault="00F32EC7">
      <w:pPr>
        <w:pStyle w:val="Prrafodelista"/>
        <w:tabs>
          <w:tab w:val="left" w:pos="567"/>
        </w:tabs>
        <w:spacing w:after="0" w:line="240" w:lineRule="auto"/>
        <w:ind w:left="0" w:right="49"/>
        <w:jc w:val="both"/>
        <w:rPr>
          <w:rFonts w:ascii="Montserrat" w:hAnsi="Montserrat"/>
        </w:rPr>
      </w:pPr>
    </w:p>
    <w:p w14:paraId="1FABED1F" w14:textId="2411B740" w:rsidR="00F32EC7" w:rsidRPr="00BE76D7" w:rsidRDefault="00F32EC7" w:rsidP="00924C59">
      <w:pPr>
        <w:pStyle w:val="Prrafodelista"/>
        <w:numPr>
          <w:ilvl w:val="1"/>
          <w:numId w:val="1"/>
        </w:numPr>
        <w:tabs>
          <w:tab w:val="left" w:pos="567"/>
        </w:tabs>
        <w:spacing w:after="0" w:line="240" w:lineRule="auto"/>
        <w:ind w:left="0" w:right="49" w:firstLine="0"/>
        <w:jc w:val="both"/>
        <w:rPr>
          <w:rFonts w:ascii="Montserrat" w:hAnsi="Montserrat"/>
        </w:rPr>
      </w:pPr>
      <w:r w:rsidRPr="00BE76D7">
        <w:rPr>
          <w:rFonts w:ascii="Montserrat" w:hAnsi="Montserrat"/>
        </w:rPr>
        <w:t xml:space="preserve">La Comisión determinará el </w:t>
      </w:r>
      <w:r w:rsidR="00CE0C50" w:rsidRPr="00BE76D7">
        <w:rPr>
          <w:rFonts w:ascii="Montserrat" w:hAnsi="Montserrat"/>
        </w:rPr>
        <w:t>I</w:t>
      </w:r>
      <w:r w:rsidRPr="00BE76D7">
        <w:rPr>
          <w:rFonts w:ascii="Montserrat" w:hAnsi="Montserrat"/>
        </w:rPr>
        <w:t xml:space="preserve">ncentivo a la </w:t>
      </w:r>
      <w:r w:rsidR="00CE0C50" w:rsidRPr="00BE76D7">
        <w:rPr>
          <w:rFonts w:ascii="Montserrat" w:hAnsi="Montserrat"/>
        </w:rPr>
        <w:t>E</w:t>
      </w:r>
      <w:r w:rsidRPr="00BE76D7">
        <w:rPr>
          <w:rFonts w:ascii="Montserrat" w:hAnsi="Montserrat"/>
        </w:rPr>
        <w:t xml:space="preserve">xpansión conforme la siguiente ecuación: </w:t>
      </w:r>
    </w:p>
    <w:p w14:paraId="21B487C5" w14:textId="77777777" w:rsidR="00F32EC7" w:rsidRPr="00BE76D7" w:rsidRDefault="00F32EC7">
      <w:pPr>
        <w:pStyle w:val="Prrafodelista"/>
        <w:tabs>
          <w:tab w:val="left" w:pos="567"/>
        </w:tabs>
        <w:spacing w:after="0" w:line="240" w:lineRule="auto"/>
        <w:ind w:left="0"/>
        <w:rPr>
          <w:rFonts w:ascii="Montserrat" w:hAnsi="Montserrat"/>
        </w:rPr>
      </w:pPr>
    </w:p>
    <w:p w14:paraId="25C94B50" w14:textId="77777777" w:rsidR="00F32EC7" w:rsidRPr="00BE76D7" w:rsidRDefault="00686F24">
      <w:pPr>
        <w:pStyle w:val="Prrafodelista"/>
        <w:tabs>
          <w:tab w:val="left" w:pos="567"/>
        </w:tabs>
        <w:spacing w:after="0" w:line="240" w:lineRule="auto"/>
        <w:ind w:left="0"/>
        <w:jc w:val="center"/>
        <w:rPr>
          <w:rFonts w:ascii="Montserrat" w:hAnsi="Montserrat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r>
            <w:rPr>
              <w:rFonts w:ascii="Cambria Math" w:hAnsi="Cambria Math"/>
            </w:rPr>
            <m:t>=Parámetros Externos ×Parámetros Internos</m:t>
          </m:r>
        </m:oMath>
      </m:oMathPara>
    </w:p>
    <w:p w14:paraId="365AFF20" w14:textId="77777777" w:rsidR="00F32EC7" w:rsidRPr="00BE76D7" w:rsidRDefault="00F32EC7">
      <w:pPr>
        <w:tabs>
          <w:tab w:val="left" w:pos="567"/>
        </w:tabs>
        <w:spacing w:after="0" w:line="240" w:lineRule="auto"/>
        <w:ind w:right="51"/>
        <w:rPr>
          <w:rFonts w:ascii="Montserrat" w:hAnsi="Montserrat"/>
          <w:b/>
        </w:rPr>
      </w:pPr>
    </w:p>
    <w:p w14:paraId="5BFA37E7" w14:textId="77777777" w:rsidR="00F32EC7" w:rsidRPr="00924C59" w:rsidRDefault="00F32EC7" w:rsidP="00994C6E">
      <w:pPr>
        <w:spacing w:after="0" w:line="240" w:lineRule="auto"/>
        <w:ind w:right="49" w:firstLine="567"/>
        <w:jc w:val="both"/>
        <w:rPr>
          <w:rFonts w:ascii="Montserrat" w:hAnsi="Montserrat"/>
          <w:bCs/>
        </w:rPr>
      </w:pPr>
      <w:r w:rsidRPr="00924C59">
        <w:rPr>
          <w:rFonts w:ascii="Montserrat" w:hAnsi="Montserrat"/>
          <w:bCs/>
        </w:rPr>
        <w:t>Donde:</w:t>
      </w:r>
    </w:p>
    <w:tbl>
      <w:tblPr>
        <w:tblStyle w:val="Tablaconcuadrcula"/>
        <w:tblW w:w="89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1"/>
        <w:gridCol w:w="5908"/>
      </w:tblGrid>
      <w:tr w:rsidR="00F32EC7" w:rsidRPr="003457DC" w14:paraId="24576C4E" w14:textId="77777777" w:rsidTr="003457DC">
        <w:trPr>
          <w:trHeight w:val="448"/>
        </w:trPr>
        <w:tc>
          <w:tcPr>
            <w:tcW w:w="3001" w:type="dxa"/>
          </w:tcPr>
          <w:p w14:paraId="293F8B7C" w14:textId="77777777" w:rsidR="00F32EC7" w:rsidRPr="003457DC" w:rsidRDefault="00686F24">
            <w:pPr>
              <w:jc w:val="right"/>
              <w:rPr>
                <w:rFonts w:ascii="Montserrat" w:hAnsi="Montserrat"/>
                <w:bCs/>
                <w:sz w:val="18"/>
                <w:szCs w:val="18"/>
                <w:lang w:val="es-E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18"/>
                      <w:szCs w:val="18"/>
                      <w:lang w:val="es-E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val="es-ES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  <w:lang w:val="es-ES"/>
                    </w:rPr>
                    <m:t>E</m:t>
                  </m:r>
                </m:sub>
              </m:sSub>
              <m:r>
                <w:rPr>
                  <w:rFonts w:ascii="Cambria Math" w:hAnsi="Cambria Math"/>
                  <w:sz w:val="18"/>
                  <w:szCs w:val="18"/>
                  <w:lang w:val="es-ES"/>
                </w:rPr>
                <m:t>=</m:t>
              </m:r>
            </m:oMath>
            <w:r w:rsidR="00F32EC7" w:rsidRPr="003457DC">
              <w:rPr>
                <w:rFonts w:ascii="Montserrat" w:hAnsi="Montserrat"/>
                <w:bCs/>
                <w:sz w:val="18"/>
                <w:szCs w:val="18"/>
                <w:lang w:val="es-ES"/>
              </w:rPr>
              <w:t xml:space="preserve"> </w:t>
            </w:r>
          </w:p>
        </w:tc>
        <w:tc>
          <w:tcPr>
            <w:tcW w:w="5908" w:type="dxa"/>
          </w:tcPr>
          <w:p w14:paraId="1FE1611E" w14:textId="69AAFDA0" w:rsidR="00F32EC7" w:rsidRPr="003457DC" w:rsidRDefault="00F32EC7">
            <w:pPr>
              <w:tabs>
                <w:tab w:val="left" w:pos="567"/>
              </w:tabs>
              <w:ind w:right="51"/>
              <w:jc w:val="both"/>
              <w:rPr>
                <w:rFonts w:ascii="Montserrat" w:hAnsi="Montserrat"/>
                <w:b/>
                <w:sz w:val="18"/>
                <w:szCs w:val="18"/>
              </w:rPr>
            </w:pPr>
            <w:r w:rsidRPr="003457DC">
              <w:rPr>
                <w:rFonts w:ascii="Montserrat" w:hAnsi="Montserrat"/>
                <w:sz w:val="18"/>
                <w:szCs w:val="18"/>
              </w:rPr>
              <w:t>Incentivo a la expansión con base en la información del año sujeto a supervisión</w:t>
            </w:r>
            <w:r w:rsidR="003457DC">
              <w:rPr>
                <w:rFonts w:ascii="Montserrat" w:hAnsi="Montserrat"/>
                <w:sz w:val="18"/>
                <w:szCs w:val="18"/>
              </w:rPr>
              <w:t>.</w:t>
            </w:r>
          </w:p>
        </w:tc>
      </w:tr>
      <w:tr w:rsidR="00F32EC7" w:rsidRPr="003457DC" w14:paraId="1FCC902A" w14:textId="77777777" w:rsidTr="005C6848">
        <w:trPr>
          <w:trHeight w:val="332"/>
        </w:trPr>
        <w:tc>
          <w:tcPr>
            <w:tcW w:w="3001" w:type="dxa"/>
          </w:tcPr>
          <w:p w14:paraId="48E2ACD9" w14:textId="77777777" w:rsidR="00F32EC7" w:rsidRPr="003457DC" w:rsidRDefault="00F32EC7">
            <w:pPr>
              <w:jc w:val="both"/>
              <w:rPr>
                <w:rFonts w:ascii="Montserrat" w:hAnsi="Montserrat"/>
                <w:bCs/>
                <w:sz w:val="18"/>
                <w:szCs w:val="18"/>
              </w:rPr>
            </w:pPr>
            <m:oMathPara>
              <m:oMathParaPr>
                <m:jc m:val="righ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  <w:lang w:val="es-ES"/>
                  </w:rPr>
                  <m:t>Parámetros Externos=</m:t>
                </m:r>
              </m:oMath>
            </m:oMathPara>
          </w:p>
        </w:tc>
        <w:tc>
          <w:tcPr>
            <w:tcW w:w="5908" w:type="dxa"/>
          </w:tcPr>
          <w:p w14:paraId="3B0DE9BB" w14:textId="77777777" w:rsidR="00F32EC7" w:rsidRPr="003457DC" w:rsidRDefault="00F32EC7">
            <w:pPr>
              <w:jc w:val="both"/>
              <w:rPr>
                <w:rFonts w:ascii="Montserrat" w:hAnsi="Montserrat"/>
                <w:sz w:val="18"/>
                <w:szCs w:val="18"/>
              </w:rPr>
            </w:pPr>
            <w:r w:rsidRPr="003457DC">
              <w:rPr>
                <w:rFonts w:ascii="Montserrat" w:hAnsi="Montserrat"/>
                <w:bCs/>
                <w:sz w:val="18"/>
                <w:szCs w:val="18"/>
                <w:lang w:val="es-ES"/>
              </w:rPr>
              <w:t>Parámetros externos del incentivo a la expansión, en porcentaje.</w:t>
            </w:r>
          </w:p>
        </w:tc>
      </w:tr>
      <w:tr w:rsidR="00F32EC7" w:rsidRPr="003457DC" w14:paraId="69682249" w14:textId="77777777" w:rsidTr="005C6848">
        <w:trPr>
          <w:trHeight w:val="347"/>
        </w:trPr>
        <w:tc>
          <w:tcPr>
            <w:tcW w:w="3001" w:type="dxa"/>
          </w:tcPr>
          <w:p w14:paraId="05C35DF3" w14:textId="77777777" w:rsidR="00F32EC7" w:rsidRPr="003457DC" w:rsidRDefault="00F32EC7">
            <w:pPr>
              <w:jc w:val="both"/>
              <w:rPr>
                <w:rFonts w:ascii="Montserrat" w:eastAsia="Calibri" w:hAnsi="Montserrat"/>
                <w:bCs/>
                <w:iCs/>
                <w:sz w:val="18"/>
                <w:szCs w:val="18"/>
              </w:rPr>
            </w:pPr>
            <m:oMathPara>
              <m:oMathParaPr>
                <m:jc m:val="righ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  <w:lang w:val="es-ES"/>
                  </w:rPr>
                  <m:t>Parámetros Internos=</m:t>
                </m:r>
              </m:oMath>
            </m:oMathPara>
          </w:p>
        </w:tc>
        <w:tc>
          <w:tcPr>
            <w:tcW w:w="5908" w:type="dxa"/>
          </w:tcPr>
          <w:p w14:paraId="32F7D9B7" w14:textId="77777777" w:rsidR="00F32EC7" w:rsidRPr="003457DC" w:rsidRDefault="00F32EC7">
            <w:pPr>
              <w:jc w:val="both"/>
              <w:rPr>
                <w:rFonts w:ascii="Montserrat" w:hAnsi="Montserrat"/>
                <w:bCs/>
                <w:sz w:val="18"/>
                <w:szCs w:val="18"/>
                <w:lang w:val="x-none"/>
              </w:rPr>
            </w:pPr>
            <w:r w:rsidRPr="003457DC">
              <w:rPr>
                <w:rFonts w:ascii="Montserrat" w:hAnsi="Montserrat"/>
                <w:bCs/>
                <w:sz w:val="18"/>
                <w:szCs w:val="18"/>
                <w:lang w:val="es-ES"/>
              </w:rPr>
              <w:t>Parámetros internos del incentivo a la expansión, adimensional.</w:t>
            </w:r>
          </w:p>
        </w:tc>
      </w:tr>
    </w:tbl>
    <w:p w14:paraId="773B20F8" w14:textId="77777777" w:rsidR="00F32EC7" w:rsidRPr="00BE76D7" w:rsidRDefault="00F32EC7">
      <w:pPr>
        <w:pStyle w:val="Prrafodelista"/>
        <w:tabs>
          <w:tab w:val="left" w:pos="567"/>
        </w:tabs>
        <w:spacing w:after="0" w:line="240" w:lineRule="auto"/>
        <w:ind w:left="0" w:right="49"/>
        <w:jc w:val="both"/>
        <w:rPr>
          <w:rFonts w:ascii="Montserrat" w:hAnsi="Montserrat"/>
        </w:rPr>
      </w:pPr>
    </w:p>
    <w:p w14:paraId="406DFA37" w14:textId="33134625" w:rsidR="00F32EC7" w:rsidRPr="00BE76D7" w:rsidRDefault="00F32EC7" w:rsidP="00924C59">
      <w:pPr>
        <w:pStyle w:val="Prrafodelista"/>
        <w:numPr>
          <w:ilvl w:val="1"/>
          <w:numId w:val="1"/>
        </w:numPr>
        <w:tabs>
          <w:tab w:val="left" w:pos="567"/>
        </w:tabs>
        <w:spacing w:after="0" w:line="240" w:lineRule="auto"/>
        <w:ind w:left="0" w:right="49" w:firstLine="0"/>
        <w:contextualSpacing w:val="0"/>
        <w:jc w:val="both"/>
        <w:rPr>
          <w:rFonts w:ascii="Montserrat" w:hAnsi="Montserrat"/>
        </w:rPr>
      </w:pPr>
      <w:r w:rsidRPr="00BE76D7">
        <w:rPr>
          <w:rFonts w:ascii="Montserrat" w:hAnsi="Montserrat"/>
        </w:rPr>
        <w:t>La Comisión establecerá</w:t>
      </w:r>
      <w:r w:rsidR="00BE5A39" w:rsidRPr="00BE76D7">
        <w:rPr>
          <w:rFonts w:ascii="Montserrat" w:hAnsi="Montserrat"/>
        </w:rPr>
        <w:t xml:space="preserve"> </w:t>
      </w:r>
      <w:r w:rsidRPr="00BE76D7">
        <w:rPr>
          <w:rFonts w:ascii="Montserrat" w:hAnsi="Montserrat"/>
        </w:rPr>
        <w:t>para el Servicio de Distribución por medio de ducto de gas natural, un Incentivo a la Expansión (I</w:t>
      </w:r>
      <w:r w:rsidRPr="00BE76D7">
        <w:rPr>
          <w:rFonts w:ascii="Montserrat" w:hAnsi="Montserrat"/>
          <w:vertAlign w:val="subscript"/>
        </w:rPr>
        <w:t>E</w:t>
      </w:r>
      <w:r w:rsidRPr="00BE76D7">
        <w:rPr>
          <w:rFonts w:ascii="Montserrat" w:hAnsi="Montserrat"/>
        </w:rPr>
        <w:t xml:space="preserve">) </w:t>
      </w:r>
      <w:r w:rsidR="00BE5A39" w:rsidRPr="00BE76D7">
        <w:rPr>
          <w:rFonts w:ascii="Montserrat" w:hAnsi="Montserrat"/>
        </w:rPr>
        <w:t xml:space="preserve">aplicable a aquellos Distribuidores que incrementen anualmente </w:t>
      </w:r>
      <w:r w:rsidR="00CB4A53" w:rsidRPr="00BE76D7">
        <w:rPr>
          <w:rFonts w:ascii="Montserrat" w:hAnsi="Montserrat"/>
        </w:rPr>
        <w:t xml:space="preserve">la prestación del </w:t>
      </w:r>
      <w:r w:rsidRPr="00BE76D7">
        <w:rPr>
          <w:rFonts w:ascii="Montserrat" w:hAnsi="Montserrat"/>
        </w:rPr>
        <w:t>servicio a U</w:t>
      </w:r>
      <w:r w:rsidR="003457DC">
        <w:rPr>
          <w:rFonts w:ascii="Montserrat" w:hAnsi="Montserrat"/>
        </w:rPr>
        <w:t>FBC</w:t>
      </w:r>
      <w:r w:rsidR="00BE5A39" w:rsidRPr="00BE76D7">
        <w:rPr>
          <w:rFonts w:ascii="Montserrat" w:hAnsi="Montserrat"/>
        </w:rPr>
        <w:t xml:space="preserve">. </w:t>
      </w:r>
      <w:r w:rsidRPr="00BE76D7">
        <w:rPr>
          <w:rFonts w:ascii="Montserrat" w:hAnsi="Montserrat"/>
        </w:rPr>
        <w:t xml:space="preserve"> </w:t>
      </w:r>
    </w:p>
    <w:p w14:paraId="55F88800" w14:textId="35E3CDC3" w:rsidR="00CB4A53" w:rsidRDefault="009C59E3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Montserrat" w:hAnsi="Montserrat" w:cs="Arial"/>
          <w:b/>
        </w:rPr>
      </w:pPr>
      <w:r>
        <w:rPr>
          <w:rFonts w:ascii="Montserrat" w:hAnsi="Montserrat" w:cs="Arial"/>
          <w:b/>
        </w:rPr>
        <w:lastRenderedPageBreak/>
        <w:t>Determinación de los p</w:t>
      </w:r>
      <w:r w:rsidR="00CB4A53" w:rsidRPr="00BE76D7">
        <w:rPr>
          <w:rFonts w:ascii="Montserrat" w:hAnsi="Montserrat" w:cs="Arial"/>
          <w:b/>
        </w:rPr>
        <w:t xml:space="preserve">arámetros </w:t>
      </w:r>
      <w:r>
        <w:rPr>
          <w:rFonts w:ascii="Montserrat" w:hAnsi="Montserrat" w:cs="Arial"/>
          <w:b/>
        </w:rPr>
        <w:t>e</w:t>
      </w:r>
      <w:r w:rsidR="00CB4A53" w:rsidRPr="00BE76D7">
        <w:rPr>
          <w:rFonts w:ascii="Montserrat" w:hAnsi="Montserrat" w:cs="Arial"/>
          <w:b/>
        </w:rPr>
        <w:t>xternos:</w:t>
      </w:r>
    </w:p>
    <w:p w14:paraId="7CC1981D" w14:textId="77777777" w:rsidR="00CB4A53" w:rsidRPr="00BE76D7" w:rsidRDefault="00CB4A53">
      <w:pPr>
        <w:pStyle w:val="Prrafodelista"/>
        <w:spacing w:after="0" w:line="240" w:lineRule="auto"/>
        <w:ind w:left="360"/>
        <w:jc w:val="both"/>
        <w:rPr>
          <w:rFonts w:ascii="Montserrat" w:hAnsi="Montserrat" w:cs="Arial"/>
          <w:b/>
        </w:rPr>
      </w:pPr>
    </w:p>
    <w:p w14:paraId="3B7F6D5E" w14:textId="6CF2B61F" w:rsidR="00CB4A53" w:rsidRPr="00BE76D7" w:rsidRDefault="00CB4A53" w:rsidP="00924C59">
      <w:pPr>
        <w:pStyle w:val="Prrafodelista"/>
        <w:numPr>
          <w:ilvl w:val="1"/>
          <w:numId w:val="1"/>
        </w:numPr>
        <w:tabs>
          <w:tab w:val="left" w:pos="567"/>
        </w:tabs>
        <w:spacing w:after="0" w:line="240" w:lineRule="auto"/>
        <w:ind w:left="0" w:right="51" w:firstLine="0"/>
        <w:contextualSpacing w:val="0"/>
        <w:jc w:val="both"/>
        <w:rPr>
          <w:rFonts w:ascii="Montserrat" w:hAnsi="Montserrat"/>
        </w:rPr>
      </w:pPr>
      <w:r w:rsidRPr="00BE76D7">
        <w:rPr>
          <w:rFonts w:ascii="Montserrat" w:hAnsi="Montserrat" w:cs="Arial"/>
        </w:rPr>
        <w:t>Los parámetros externos</w:t>
      </w:r>
      <w:r w:rsidRPr="00CB4A53">
        <w:t xml:space="preserve"> </w:t>
      </w:r>
      <w:r>
        <w:rPr>
          <w:rFonts w:ascii="Montserrat" w:hAnsi="Montserrat" w:cs="Arial"/>
        </w:rPr>
        <w:t>s</w:t>
      </w:r>
      <w:r w:rsidRPr="00CB4A53">
        <w:rPr>
          <w:rFonts w:ascii="Montserrat" w:hAnsi="Montserrat" w:cs="Arial"/>
        </w:rPr>
        <w:t>on aquellos que dependen de las condiciones</w:t>
      </w:r>
      <w:r w:rsidR="00201C91">
        <w:rPr>
          <w:rFonts w:ascii="Montserrat" w:hAnsi="Montserrat" w:cs="Arial"/>
        </w:rPr>
        <w:t xml:space="preserve"> demográficas</w:t>
      </w:r>
      <w:r w:rsidRPr="00CB4A53">
        <w:rPr>
          <w:rFonts w:ascii="Montserrat" w:hAnsi="Montserrat" w:cs="Arial"/>
        </w:rPr>
        <w:t xml:space="preserve"> </w:t>
      </w:r>
      <w:r w:rsidR="00201C91">
        <w:rPr>
          <w:rFonts w:ascii="Montserrat" w:hAnsi="Montserrat" w:cs="Arial"/>
        </w:rPr>
        <w:t>y</w:t>
      </w:r>
      <w:r w:rsidRPr="00CB4A53">
        <w:rPr>
          <w:rFonts w:ascii="Montserrat" w:hAnsi="Montserrat" w:cs="Arial"/>
        </w:rPr>
        <w:t xml:space="preserve"> socioeconómicas del Centro de Población donde se va a desarrollar el Sistema de Distribución</w:t>
      </w:r>
      <w:r w:rsidR="00D14B98">
        <w:rPr>
          <w:rFonts w:ascii="Montserrat" w:hAnsi="Montserrat" w:cs="Arial"/>
        </w:rPr>
        <w:t xml:space="preserve"> de Gas Natural por ductos</w:t>
      </w:r>
      <w:r w:rsidR="00E813A4">
        <w:rPr>
          <w:rFonts w:ascii="Montserrat" w:hAnsi="Montserrat" w:cs="Arial"/>
        </w:rPr>
        <w:t xml:space="preserve">, por lo cual la Comisión </w:t>
      </w:r>
      <w:r w:rsidR="009C59E3">
        <w:rPr>
          <w:rFonts w:ascii="Montserrat" w:hAnsi="Montserrat" w:cs="Arial"/>
        </w:rPr>
        <w:t>estableció</w:t>
      </w:r>
      <w:r w:rsidR="00E813A4">
        <w:rPr>
          <w:rFonts w:ascii="Montserrat" w:hAnsi="Montserrat" w:cs="Arial"/>
        </w:rPr>
        <w:t xml:space="preserve"> </w:t>
      </w:r>
      <w:r>
        <w:rPr>
          <w:rFonts w:ascii="Montserrat" w:hAnsi="Montserrat" w:cs="Arial"/>
        </w:rPr>
        <w:t>los siguientes riesgos:</w:t>
      </w:r>
    </w:p>
    <w:p w14:paraId="70F241E6" w14:textId="77777777" w:rsidR="00CB4A53" w:rsidRPr="00032EAC" w:rsidRDefault="00CB4A53">
      <w:pPr>
        <w:pStyle w:val="Prrafodelista"/>
        <w:tabs>
          <w:tab w:val="left" w:pos="1134"/>
        </w:tabs>
        <w:spacing w:after="0" w:line="240" w:lineRule="auto"/>
        <w:ind w:left="1494" w:right="51"/>
        <w:rPr>
          <w:rFonts w:ascii="Montserrat" w:hAnsi="Montserrat"/>
        </w:rPr>
      </w:pPr>
    </w:p>
    <w:p w14:paraId="18D6F584" w14:textId="77777777" w:rsidR="00CB4A53" w:rsidRPr="00032EAC" w:rsidRDefault="00CB4A53">
      <w:pPr>
        <w:tabs>
          <w:tab w:val="left" w:pos="567"/>
        </w:tabs>
        <w:spacing w:after="0" w:line="240" w:lineRule="auto"/>
        <w:jc w:val="center"/>
        <w:rPr>
          <w:rFonts w:ascii="Montserrat" w:eastAsiaTheme="minorEastAsia" w:hAnsi="Montserrat"/>
        </w:rPr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Parámetros Externos=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Riesgo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Riesgo</m:t>
              </m:r>
            </m:e>
            <m:sub>
              <m:r>
                <w:rPr>
                  <w:rFonts w:ascii="Cambria Math" w:hAnsi="Cambria Math"/>
                </w:rPr>
                <m:t>B</m:t>
              </m:r>
            </m:sub>
          </m:sSub>
        </m:oMath>
      </m:oMathPara>
    </w:p>
    <w:p w14:paraId="09957E3B" w14:textId="77777777" w:rsidR="00CB4A53" w:rsidRPr="00032EAC" w:rsidRDefault="00CB4A53">
      <w:pPr>
        <w:tabs>
          <w:tab w:val="left" w:pos="1134"/>
        </w:tabs>
        <w:spacing w:after="0" w:line="240" w:lineRule="auto"/>
        <w:ind w:right="51"/>
        <w:rPr>
          <w:rFonts w:ascii="Montserrat" w:hAnsi="Montserrat"/>
        </w:rPr>
      </w:pPr>
    </w:p>
    <w:p w14:paraId="47185687" w14:textId="77777777" w:rsidR="00CB4A53" w:rsidRPr="00924C59" w:rsidRDefault="00CB4A53" w:rsidP="00994C6E">
      <w:pPr>
        <w:spacing w:after="0" w:line="240" w:lineRule="auto"/>
        <w:ind w:right="49" w:firstLine="567"/>
        <w:rPr>
          <w:rFonts w:ascii="Montserrat" w:hAnsi="Montserrat"/>
          <w:bCs/>
        </w:rPr>
      </w:pPr>
      <w:r w:rsidRPr="00924C59">
        <w:rPr>
          <w:rFonts w:ascii="Montserrat" w:hAnsi="Montserrat"/>
          <w:bCs/>
        </w:rPr>
        <w:t>Donde: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5861"/>
      </w:tblGrid>
      <w:tr w:rsidR="00CB4A53" w:rsidRPr="00BE76D7" w14:paraId="4E7B3498" w14:textId="77777777" w:rsidTr="005C6848">
        <w:tc>
          <w:tcPr>
            <w:tcW w:w="2977" w:type="dxa"/>
          </w:tcPr>
          <w:p w14:paraId="55201E9D" w14:textId="77777777" w:rsidR="00CB4A53" w:rsidRPr="00BE76D7" w:rsidRDefault="00CB4A53">
            <w:pPr>
              <w:jc w:val="right"/>
              <w:rPr>
                <w:rFonts w:ascii="Montserrat" w:hAnsi="Montserrat"/>
                <w:bCs/>
                <w:sz w:val="18"/>
                <w:szCs w:val="18"/>
                <w:lang w:val="es-ES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  <w:lang w:val="es-ES"/>
                </w:rPr>
                <m:t>Parámetros Externos=</m:t>
              </m:r>
            </m:oMath>
            <w:r w:rsidRPr="00BE76D7">
              <w:rPr>
                <w:rFonts w:ascii="Montserrat" w:hAnsi="Montserrat"/>
                <w:bCs/>
                <w:sz w:val="18"/>
                <w:szCs w:val="18"/>
                <w:lang w:val="es-ES"/>
              </w:rPr>
              <w:t xml:space="preserve"> </w:t>
            </w:r>
          </w:p>
        </w:tc>
        <w:tc>
          <w:tcPr>
            <w:tcW w:w="5861" w:type="dxa"/>
          </w:tcPr>
          <w:p w14:paraId="4C43575C" w14:textId="77777777" w:rsidR="00CB4A53" w:rsidRPr="00BE76D7" w:rsidRDefault="00CB4A53" w:rsidP="00924C59">
            <w:pPr>
              <w:jc w:val="both"/>
              <w:rPr>
                <w:rFonts w:ascii="Montserrat" w:hAnsi="Montserrat"/>
                <w:sz w:val="18"/>
                <w:szCs w:val="18"/>
              </w:rPr>
            </w:pPr>
            <w:r w:rsidRPr="00BE76D7">
              <w:rPr>
                <w:rFonts w:ascii="Montserrat" w:hAnsi="Montserrat"/>
                <w:bCs/>
                <w:sz w:val="18"/>
                <w:szCs w:val="18"/>
                <w:lang w:val="es-ES"/>
              </w:rPr>
              <w:t>Parámetros externos del incentivo a la expansión, en porcentaje.</w:t>
            </w:r>
          </w:p>
        </w:tc>
      </w:tr>
      <w:tr w:rsidR="00CB4A53" w:rsidRPr="00BE76D7" w14:paraId="72FE60C0" w14:textId="77777777" w:rsidTr="005C6848">
        <w:tc>
          <w:tcPr>
            <w:tcW w:w="2977" w:type="dxa"/>
          </w:tcPr>
          <w:p w14:paraId="679D92B1" w14:textId="77777777" w:rsidR="00CB4A53" w:rsidRPr="00BE76D7" w:rsidRDefault="00686F24">
            <w:pPr>
              <w:jc w:val="right"/>
              <w:rPr>
                <w:rFonts w:ascii="Montserrat" w:hAnsi="Montserrat"/>
                <w:bCs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  <w:sz w:val="18"/>
                      <w:szCs w:val="18"/>
                      <w:lang w:val="es-E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Riesgo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</w:rPr>
                    <m:t>A</m:t>
                  </m:r>
                </m:sub>
              </m:sSub>
              <m:r>
                <w:rPr>
                  <w:rFonts w:ascii="Cambria Math" w:hAnsi="Cambria Math"/>
                  <w:sz w:val="18"/>
                  <w:szCs w:val="18"/>
                  <w:lang w:val="es-ES"/>
                </w:rPr>
                <m:t>=</m:t>
              </m:r>
            </m:oMath>
            <w:r w:rsidR="00CB4A53" w:rsidRPr="00BE76D7">
              <w:rPr>
                <w:rFonts w:ascii="Montserrat" w:hAnsi="Montserrat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5861" w:type="dxa"/>
          </w:tcPr>
          <w:p w14:paraId="23118A96" w14:textId="77777777" w:rsidR="00CB4A53" w:rsidRPr="00BE76D7" w:rsidRDefault="00CB4A53" w:rsidP="00924C59">
            <w:pPr>
              <w:jc w:val="both"/>
              <w:rPr>
                <w:rFonts w:ascii="Montserrat" w:hAnsi="Montserrat"/>
                <w:sz w:val="18"/>
                <w:szCs w:val="18"/>
              </w:rPr>
            </w:pPr>
            <w:r w:rsidRPr="00BE76D7">
              <w:rPr>
                <w:rFonts w:ascii="Montserrat" w:hAnsi="Montserrat"/>
                <w:bCs/>
                <w:sz w:val="18"/>
                <w:szCs w:val="18"/>
              </w:rPr>
              <w:t xml:space="preserve">Riesgo de </w:t>
            </w:r>
            <w:r w:rsidRPr="00BE76D7">
              <w:rPr>
                <w:rFonts w:ascii="Montserrat" w:hAnsi="Montserrat"/>
                <w:sz w:val="18"/>
                <w:szCs w:val="18"/>
              </w:rPr>
              <w:t>la Densidad de viviendas con toma de agua, en porcentaje.</w:t>
            </w:r>
          </w:p>
        </w:tc>
      </w:tr>
      <w:tr w:rsidR="00CB4A53" w:rsidRPr="00BE76D7" w14:paraId="2FD2789B" w14:textId="77777777" w:rsidTr="005C6848">
        <w:tc>
          <w:tcPr>
            <w:tcW w:w="2977" w:type="dxa"/>
          </w:tcPr>
          <w:p w14:paraId="23D291CC" w14:textId="77777777" w:rsidR="00CB4A53" w:rsidRPr="00BE76D7" w:rsidRDefault="00686F24">
            <w:pPr>
              <w:jc w:val="right"/>
              <w:rPr>
                <w:rFonts w:ascii="Montserrat" w:eastAsia="Calibri" w:hAnsi="Montserrat"/>
                <w:bCs/>
                <w:iCs/>
                <w:sz w:val="18"/>
                <w:szCs w:val="18"/>
              </w:rPr>
            </w:pPr>
            <m:oMathPara>
              <m:oMathParaPr>
                <m:jc m:val="righ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iCs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Riesgo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B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</m:oMath>
            </m:oMathPara>
          </w:p>
        </w:tc>
        <w:tc>
          <w:tcPr>
            <w:tcW w:w="5861" w:type="dxa"/>
          </w:tcPr>
          <w:p w14:paraId="60301640" w14:textId="77777777" w:rsidR="00CB4A53" w:rsidRPr="00BE76D7" w:rsidRDefault="00CB4A53">
            <w:pPr>
              <w:rPr>
                <w:rFonts w:ascii="Montserrat" w:hAnsi="Montserrat"/>
                <w:bCs/>
                <w:sz w:val="18"/>
                <w:szCs w:val="18"/>
              </w:rPr>
            </w:pPr>
            <w:r w:rsidRPr="00BE76D7">
              <w:rPr>
                <w:rFonts w:ascii="Montserrat" w:hAnsi="Montserrat"/>
                <w:sz w:val="18"/>
                <w:szCs w:val="18"/>
              </w:rPr>
              <w:t>Riesgo del Porcentaje de viviendas que consumen gas natural, en porcentaje.</w:t>
            </w:r>
          </w:p>
        </w:tc>
      </w:tr>
      <w:tr w:rsidR="003457DC" w:rsidRPr="00BE76D7" w14:paraId="742D2325" w14:textId="77777777" w:rsidTr="00915940">
        <w:tc>
          <w:tcPr>
            <w:tcW w:w="8838" w:type="dxa"/>
            <w:gridSpan w:val="2"/>
          </w:tcPr>
          <w:p w14:paraId="0005A8E6" w14:textId="026A8AC8" w:rsidR="003457DC" w:rsidRPr="00BE76D7" w:rsidRDefault="003457DC">
            <w:pPr>
              <w:rPr>
                <w:rFonts w:ascii="Montserrat" w:hAnsi="Montserrat"/>
                <w:sz w:val="18"/>
                <w:szCs w:val="18"/>
              </w:rPr>
            </w:pPr>
            <w:r w:rsidRPr="00310F91">
              <w:rPr>
                <w:rFonts w:ascii="Montserrat" w:eastAsia="Times New Roman" w:hAnsi="Montserrat" w:cs="Arial"/>
                <w:bCs/>
                <w:sz w:val="18"/>
                <w:szCs w:val="18"/>
                <w:lang w:eastAsia="es-MX"/>
              </w:rPr>
              <w:t>Fuentes de información disponibles en la disposición 3.5 del presente Anexo.</w:t>
            </w:r>
          </w:p>
        </w:tc>
      </w:tr>
    </w:tbl>
    <w:p w14:paraId="4BC53397" w14:textId="77777777" w:rsidR="00CB4A53" w:rsidRDefault="00CB4A53">
      <w:pPr>
        <w:pStyle w:val="Prrafodelista"/>
        <w:tabs>
          <w:tab w:val="left" w:pos="567"/>
        </w:tabs>
        <w:spacing w:after="0" w:line="240" w:lineRule="auto"/>
        <w:ind w:left="0" w:right="51"/>
        <w:contextualSpacing w:val="0"/>
        <w:jc w:val="both"/>
        <w:rPr>
          <w:rFonts w:ascii="Montserrat" w:hAnsi="Montserrat"/>
        </w:rPr>
      </w:pPr>
    </w:p>
    <w:p w14:paraId="408554E3" w14:textId="1A51D0A2" w:rsidR="00CB4A53" w:rsidRPr="00BE76D7" w:rsidRDefault="00CB4A53" w:rsidP="00924C59">
      <w:pPr>
        <w:pStyle w:val="Prrafodelista"/>
        <w:numPr>
          <w:ilvl w:val="1"/>
          <w:numId w:val="1"/>
        </w:numPr>
        <w:tabs>
          <w:tab w:val="left" w:pos="567"/>
        </w:tabs>
        <w:spacing w:after="0" w:line="240" w:lineRule="auto"/>
        <w:ind w:left="0" w:right="51" w:firstLine="0"/>
        <w:contextualSpacing w:val="0"/>
        <w:jc w:val="both"/>
        <w:rPr>
          <w:rFonts w:ascii="Montserrat" w:hAnsi="Montserrat"/>
        </w:rPr>
      </w:pPr>
      <w:r w:rsidRPr="00BE76D7">
        <w:rPr>
          <w:rFonts w:ascii="Montserrat" w:hAnsi="Montserrat"/>
        </w:rPr>
        <w:t xml:space="preserve">Los parámetros externos se determinan en función del riesgo que presenta el Distribuidor al desarrollarse en un determinado Centro de Población en el año sujeto a supervisión, en la cual, a mayor riesgo mayor incentivo y viceversa, conformado por los siguientes riesgos: </w:t>
      </w:r>
    </w:p>
    <w:p w14:paraId="56166AD8" w14:textId="77777777" w:rsidR="00CB4A53" w:rsidRPr="00BE76D7" w:rsidRDefault="00CB4A53">
      <w:pPr>
        <w:pStyle w:val="Prrafodelista"/>
        <w:tabs>
          <w:tab w:val="left" w:pos="1134"/>
        </w:tabs>
        <w:spacing w:after="0" w:line="240" w:lineRule="auto"/>
        <w:ind w:left="1134" w:right="51"/>
        <w:contextualSpacing w:val="0"/>
        <w:rPr>
          <w:rFonts w:ascii="Montserrat" w:hAnsi="Montserrat"/>
          <w:b/>
        </w:rPr>
      </w:pPr>
    </w:p>
    <w:p w14:paraId="2A9AE9B3" w14:textId="63FC41AE" w:rsidR="00E813A4" w:rsidRPr="00BE76D7" w:rsidRDefault="00CB4A53" w:rsidP="00994C6E">
      <w:pPr>
        <w:pStyle w:val="Prrafodelista"/>
        <w:numPr>
          <w:ilvl w:val="0"/>
          <w:numId w:val="14"/>
        </w:numPr>
        <w:tabs>
          <w:tab w:val="left" w:pos="1276"/>
        </w:tabs>
        <w:spacing w:after="0" w:line="240" w:lineRule="auto"/>
        <w:ind w:left="567" w:right="51" w:hanging="425"/>
        <w:contextualSpacing w:val="0"/>
        <w:jc w:val="both"/>
        <w:rPr>
          <w:rFonts w:ascii="Montserrat" w:hAnsi="Montserrat"/>
          <w:b/>
        </w:rPr>
      </w:pPr>
      <w:r w:rsidRPr="00BE76D7">
        <w:rPr>
          <w:rFonts w:ascii="Montserrat" w:hAnsi="Montserrat"/>
          <w:u w:val="single"/>
        </w:rPr>
        <w:t>Riesgo A. Densidad de viviendas con toma de agua:</w:t>
      </w:r>
      <w:r w:rsidRPr="00BE76D7">
        <w:rPr>
          <w:rFonts w:ascii="Montserrat" w:hAnsi="Montserrat"/>
        </w:rPr>
        <w:t xml:space="preserve"> </w:t>
      </w:r>
      <w:r w:rsidR="00FF114F">
        <w:rPr>
          <w:rFonts w:ascii="Montserrat" w:hAnsi="Montserrat" w:cs="Arial"/>
        </w:rPr>
        <w:t>s</w:t>
      </w:r>
      <w:r w:rsidR="00C26763" w:rsidRPr="00BE76D7">
        <w:rPr>
          <w:rFonts w:ascii="Montserrat" w:hAnsi="Montserrat" w:cs="Arial"/>
        </w:rPr>
        <w:t xml:space="preserve">e </w:t>
      </w:r>
      <w:r w:rsidR="00E813A4" w:rsidRPr="00BE76D7">
        <w:rPr>
          <w:rFonts w:ascii="Montserrat" w:hAnsi="Montserrat" w:cs="Arial"/>
        </w:rPr>
        <w:t>refiere al número de viviendas con toma de agua por entidad federativa con relación a su extensión territorial, medida en unidades de vivienda</w:t>
      </w:r>
      <w:r w:rsidR="00F000AC">
        <w:rPr>
          <w:rFonts w:ascii="Montserrat" w:hAnsi="Montserrat" w:cs="Arial"/>
        </w:rPr>
        <w:t xml:space="preserve"> con toma de agua </w:t>
      </w:r>
      <w:r w:rsidR="00E813A4" w:rsidRPr="00BE76D7">
        <w:rPr>
          <w:rFonts w:ascii="Montserrat" w:hAnsi="Montserrat" w:cs="Arial"/>
        </w:rPr>
        <w:t>por kilómetro cuadrado y está determinado por:</w:t>
      </w:r>
    </w:p>
    <w:p w14:paraId="1404401D" w14:textId="77777777" w:rsidR="00E813A4" w:rsidRPr="00BE76D7" w:rsidRDefault="00E813A4" w:rsidP="00924C59">
      <w:pPr>
        <w:pStyle w:val="Prrafodelista"/>
        <w:spacing w:after="0" w:line="240" w:lineRule="auto"/>
        <w:jc w:val="both"/>
        <w:rPr>
          <w:rFonts w:ascii="Montserrat" w:hAnsi="Montserrat" w:cs="Arial"/>
        </w:rPr>
      </w:pPr>
    </w:p>
    <w:p w14:paraId="021C41FA" w14:textId="6AB6B429" w:rsidR="00E813A4" w:rsidRPr="00BE76D7" w:rsidRDefault="00686F24" w:rsidP="00924C59">
      <w:pPr>
        <w:pStyle w:val="Prrafodelista"/>
        <w:spacing w:after="0" w:line="240" w:lineRule="auto"/>
        <w:jc w:val="both"/>
        <w:rPr>
          <w:rFonts w:ascii="Montserrat" w:eastAsiaTheme="minorEastAsia" w:hAnsi="Montserrat" w:cs="Arial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Densidad viviendas TA</m:t>
              </m:r>
            </m:e>
            <m:sub>
              <m:r>
                <w:rPr>
                  <w:rFonts w:ascii="Cambria Math" w:hAnsi="Cambria Math" w:cs="Arial"/>
                </w:rPr>
                <m:t>i</m:t>
              </m:r>
            </m:sub>
          </m:sSub>
          <m: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hAnsi="Cambria Math" w:cs="Arial"/>
                    </w:rPr>
                    <m:t>Viviendas TA</m:t>
                  </m:r>
                </m:e>
                <m:sub>
                  <m:r>
                    <w:rPr>
                      <w:rFonts w:ascii="Cambria Math" w:hAnsi="Cambria Math" w:cs="Arial"/>
                    </w:rPr>
                    <m:t>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hAnsi="Cambria Math" w:cs="Arial"/>
                    </w:rPr>
                    <m:t>Ext. Territorial</m:t>
                  </m:r>
                </m:e>
                <m:sub>
                  <m:r>
                    <w:rPr>
                      <w:rFonts w:ascii="Cambria Math" w:hAnsi="Cambria Math" w:cs="Arial"/>
                    </w:rPr>
                    <m:t>i</m:t>
                  </m:r>
                </m:sub>
              </m:sSub>
            </m:den>
          </m:f>
        </m:oMath>
      </m:oMathPara>
    </w:p>
    <w:p w14:paraId="111BB218" w14:textId="77777777" w:rsidR="00E813A4" w:rsidRPr="00BE76D7" w:rsidRDefault="00E813A4" w:rsidP="00924C59">
      <w:pPr>
        <w:pStyle w:val="Prrafodelista"/>
        <w:spacing w:after="0" w:line="240" w:lineRule="auto"/>
        <w:jc w:val="both"/>
        <w:rPr>
          <w:rFonts w:ascii="Montserrat" w:hAnsi="Montserrat" w:cs="Arial"/>
        </w:rPr>
      </w:pPr>
    </w:p>
    <w:p w14:paraId="6E8C04E1" w14:textId="77777777" w:rsidR="00E813A4" w:rsidRPr="00924C59" w:rsidRDefault="00E813A4" w:rsidP="00924C59">
      <w:pPr>
        <w:pStyle w:val="Prrafodelista"/>
        <w:spacing w:after="0" w:line="240" w:lineRule="auto"/>
        <w:jc w:val="both"/>
        <w:rPr>
          <w:rFonts w:ascii="Montserrat" w:hAnsi="Montserrat" w:cs="Arial"/>
        </w:rPr>
      </w:pPr>
      <w:r w:rsidRPr="00924C59">
        <w:rPr>
          <w:rFonts w:ascii="Montserrat" w:hAnsi="Montserrat" w:cs="Arial"/>
        </w:rPr>
        <w:t>Donde:</w:t>
      </w:r>
    </w:p>
    <w:tbl>
      <w:tblPr>
        <w:tblStyle w:val="Tablaconcuadrcula"/>
        <w:tblpPr w:leftFromText="141" w:rightFromText="141" w:vertAnchor="text" w:horzAnchor="margin" w:tblpXSpec="center" w:tblpY="67"/>
        <w:tblW w:w="9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8"/>
        <w:gridCol w:w="6277"/>
      </w:tblGrid>
      <w:tr w:rsidR="00E813A4" w:rsidRPr="00BE76D7" w14:paraId="5F575E9F" w14:textId="77777777" w:rsidTr="005C6848">
        <w:tc>
          <w:tcPr>
            <w:tcW w:w="3118" w:type="dxa"/>
            <w:vAlign w:val="center"/>
          </w:tcPr>
          <w:p w14:paraId="0CA42B7F" w14:textId="77777777" w:rsidR="00E813A4" w:rsidRPr="003457DC" w:rsidRDefault="00686F24" w:rsidP="00924C59">
            <w:pPr>
              <w:pStyle w:val="Prrafodelista"/>
              <w:ind w:left="0"/>
              <w:rPr>
                <w:rFonts w:ascii="Montserrat" w:eastAsiaTheme="minorEastAsia" w:hAnsi="Montserrat" w:cs="Arial"/>
                <w:sz w:val="18"/>
                <w:szCs w:val="18"/>
              </w:rPr>
            </w:pPr>
            <m:oMathPara>
              <m:oMathParaPr>
                <m:jc m:val="right"/>
              </m:oMathParaPr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Densidad viviendas TA</m:t>
                    </m:r>
                  </m:e>
                  <m:sub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i</m:t>
                    </m:r>
                  </m:sub>
                </m:sSub>
                <m:r>
                  <w:rPr>
                    <w:rFonts w:ascii="Cambria Math" w:eastAsiaTheme="minorEastAsia" w:hAnsi="Cambria Math" w:cs="Arial"/>
                    <w:sz w:val="18"/>
                    <w:szCs w:val="18"/>
                  </w:rPr>
                  <m:t>=</m:t>
                </m:r>
              </m:oMath>
            </m:oMathPara>
          </w:p>
        </w:tc>
        <w:tc>
          <w:tcPr>
            <w:tcW w:w="6277" w:type="dxa"/>
            <w:vAlign w:val="center"/>
          </w:tcPr>
          <w:p w14:paraId="11254F14" w14:textId="77777777" w:rsidR="00E813A4" w:rsidRPr="00BE76D7" w:rsidRDefault="00E813A4" w:rsidP="00924C59">
            <w:pPr>
              <w:jc w:val="both"/>
              <w:rPr>
                <w:rFonts w:ascii="Montserrat" w:hAnsi="Montserrat" w:cs="Arial"/>
                <w:sz w:val="18"/>
                <w:szCs w:val="18"/>
                <w:vertAlign w:val="superscript"/>
              </w:rPr>
            </w:pPr>
            <w:r w:rsidRPr="00BE76D7">
              <w:rPr>
                <w:rFonts w:ascii="Montserrat" w:eastAsiaTheme="minorEastAsia" w:hAnsi="Montserrat" w:cs="Arial"/>
                <w:sz w:val="18"/>
                <w:szCs w:val="18"/>
              </w:rPr>
              <w:t xml:space="preserve">Densidad de viviendas con toma de agua de la </w:t>
            </w:r>
            <m:oMath>
              <m:r>
                <w:rPr>
                  <w:rFonts w:ascii="Cambria Math" w:eastAsiaTheme="minorEastAsia" w:hAnsi="Cambria Math" w:cs="Arial"/>
                  <w:sz w:val="18"/>
                  <w:szCs w:val="18"/>
                </w:rPr>
                <m:t>i</m:t>
              </m:r>
            </m:oMath>
            <w:r w:rsidRPr="00BE76D7">
              <w:rPr>
                <w:rFonts w:ascii="Montserrat" w:eastAsiaTheme="minorEastAsia" w:hAnsi="Montserrat" w:cs="Arial"/>
                <w:sz w:val="18"/>
                <w:szCs w:val="18"/>
              </w:rPr>
              <w:t>–ésima entidad federativa, expresado en vivienda por km</w:t>
            </w:r>
            <w:r w:rsidRPr="00BE76D7">
              <w:rPr>
                <w:rFonts w:ascii="Montserrat" w:eastAsiaTheme="minorEastAsia" w:hAnsi="Montserrat" w:cs="Arial"/>
                <w:sz w:val="18"/>
                <w:szCs w:val="18"/>
                <w:vertAlign w:val="superscript"/>
              </w:rPr>
              <w:t>2</w:t>
            </w:r>
          </w:p>
        </w:tc>
      </w:tr>
      <w:tr w:rsidR="00E813A4" w:rsidRPr="00BE76D7" w14:paraId="04A6E50D" w14:textId="77777777" w:rsidTr="005C6848">
        <w:tc>
          <w:tcPr>
            <w:tcW w:w="3118" w:type="dxa"/>
            <w:vAlign w:val="center"/>
          </w:tcPr>
          <w:p w14:paraId="35D5E7FB" w14:textId="77777777" w:rsidR="00E813A4" w:rsidRPr="00BE76D7" w:rsidRDefault="00E813A4" w:rsidP="00924C59">
            <w:pPr>
              <w:pStyle w:val="Prrafodelista"/>
              <w:ind w:left="0"/>
              <w:rPr>
                <w:rFonts w:ascii="Montserrat" w:eastAsiaTheme="minorEastAsia" w:hAnsi="Montserrat" w:cs="Arial"/>
                <w:sz w:val="18"/>
                <w:szCs w:val="18"/>
              </w:rPr>
            </w:pPr>
            <m:oMathPara>
              <m:oMathParaPr>
                <m:jc m:val="right"/>
              </m:oMathParaPr>
              <m:oMath>
                <m:r>
                  <w:rPr>
                    <w:rFonts w:ascii="Cambria Math" w:hAnsi="Cambria Math" w:cs="Arial"/>
                    <w:sz w:val="18"/>
                    <w:szCs w:val="18"/>
                  </w:rPr>
                  <m:t>Vi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viendas TA</m:t>
                    </m:r>
                  </m:e>
                  <m:sub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i</m:t>
                    </m:r>
                  </m:sub>
                </m:sSub>
                <m:r>
                  <w:rPr>
                    <w:rFonts w:ascii="Cambria Math" w:eastAsiaTheme="minorEastAsia" w:hAnsi="Cambria Math" w:cs="Arial"/>
                    <w:sz w:val="18"/>
                    <w:szCs w:val="18"/>
                  </w:rPr>
                  <m:t>=</m:t>
                </m:r>
              </m:oMath>
            </m:oMathPara>
          </w:p>
        </w:tc>
        <w:tc>
          <w:tcPr>
            <w:tcW w:w="6277" w:type="dxa"/>
          </w:tcPr>
          <w:p w14:paraId="6A316970" w14:textId="77777777" w:rsidR="00E813A4" w:rsidRPr="00BE76D7" w:rsidRDefault="00E813A4" w:rsidP="00924C59">
            <w:pPr>
              <w:pStyle w:val="Prrafodelista"/>
              <w:ind w:left="0"/>
              <w:jc w:val="both"/>
              <w:rPr>
                <w:rFonts w:ascii="Montserrat" w:hAnsi="Montserrat" w:cs="Arial"/>
                <w:sz w:val="18"/>
                <w:szCs w:val="18"/>
              </w:rPr>
            </w:pPr>
            <w:r w:rsidRPr="00BE76D7">
              <w:rPr>
                <w:rFonts w:ascii="Montserrat" w:hAnsi="Montserrat" w:cs="Arial"/>
                <w:sz w:val="18"/>
                <w:szCs w:val="18"/>
              </w:rPr>
              <w:t xml:space="preserve">Total de viviendas con toma de agua de la </w:t>
            </w:r>
            <m:oMath>
              <m:r>
                <w:rPr>
                  <w:rFonts w:ascii="Cambria Math" w:eastAsiaTheme="minorEastAsia" w:hAnsi="Cambria Math" w:cs="Arial"/>
                  <w:sz w:val="18"/>
                  <w:szCs w:val="18"/>
                </w:rPr>
                <m:t>i</m:t>
              </m:r>
            </m:oMath>
            <w:r w:rsidRPr="00BE76D7">
              <w:rPr>
                <w:rFonts w:ascii="Montserrat" w:eastAsiaTheme="minorEastAsia" w:hAnsi="Montserrat" w:cs="Arial"/>
                <w:sz w:val="18"/>
                <w:szCs w:val="18"/>
              </w:rPr>
              <w:t>–ésima</w:t>
            </w:r>
            <w:r w:rsidRPr="00BE76D7">
              <w:rPr>
                <w:rFonts w:ascii="Montserrat" w:hAnsi="Montserrat" w:cs="Arial"/>
                <w:sz w:val="18"/>
                <w:szCs w:val="18"/>
              </w:rPr>
              <w:t xml:space="preserve"> entidad federativa, expresado en vivienda.</w:t>
            </w:r>
          </w:p>
        </w:tc>
      </w:tr>
      <w:tr w:rsidR="00E813A4" w:rsidRPr="00BE76D7" w14:paraId="16AFFC4D" w14:textId="77777777" w:rsidTr="00BE76D7">
        <w:trPr>
          <w:trHeight w:val="199"/>
        </w:trPr>
        <w:tc>
          <w:tcPr>
            <w:tcW w:w="3118" w:type="dxa"/>
            <w:vAlign w:val="center"/>
          </w:tcPr>
          <w:p w14:paraId="11ADE4C3" w14:textId="77777777" w:rsidR="00E813A4" w:rsidRPr="00BE76D7" w:rsidRDefault="00E813A4" w:rsidP="00924C59">
            <w:pPr>
              <w:pStyle w:val="Prrafodelista"/>
              <w:ind w:left="0"/>
              <w:rPr>
                <w:rFonts w:ascii="Montserrat" w:eastAsiaTheme="minorEastAsia" w:hAnsi="Montserrat" w:cs="Arial"/>
                <w:sz w:val="18"/>
                <w:szCs w:val="18"/>
              </w:rPr>
            </w:pPr>
            <m:oMathPara>
              <m:oMathParaPr>
                <m:jc m:val="right"/>
              </m:oMathParaPr>
              <m:oMath>
                <m:r>
                  <w:rPr>
                    <w:rFonts w:ascii="Cambria Math" w:hAnsi="Cambria Math" w:cs="Arial"/>
                    <w:sz w:val="18"/>
                    <w:szCs w:val="18"/>
                  </w:rPr>
                  <m:t>Ex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t. Territorial</m:t>
                    </m:r>
                  </m:e>
                  <m:sub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i</m:t>
                    </m:r>
                  </m:sub>
                </m:sSub>
                <m:r>
                  <w:rPr>
                    <w:rFonts w:ascii="Cambria Math" w:hAnsi="Cambria Math" w:cs="Arial"/>
                    <w:sz w:val="18"/>
                    <w:szCs w:val="18"/>
                  </w:rPr>
                  <m:t>=</m:t>
                </m:r>
              </m:oMath>
            </m:oMathPara>
          </w:p>
          <w:p w14:paraId="572DD9CA" w14:textId="77777777" w:rsidR="00E813A4" w:rsidRPr="00BE76D7" w:rsidRDefault="00E813A4" w:rsidP="00924C59">
            <w:pPr>
              <w:pStyle w:val="Prrafodelista"/>
              <w:ind w:left="0"/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6277" w:type="dxa"/>
          </w:tcPr>
          <w:p w14:paraId="15090921" w14:textId="66CFAF1A" w:rsidR="00E813A4" w:rsidRPr="00BE76D7" w:rsidRDefault="00E813A4" w:rsidP="00924C59">
            <w:pPr>
              <w:pStyle w:val="Prrafodelista"/>
              <w:ind w:left="0"/>
              <w:jc w:val="both"/>
              <w:rPr>
                <w:rFonts w:ascii="Montserrat" w:hAnsi="Montserrat" w:cs="Arial"/>
                <w:sz w:val="18"/>
                <w:szCs w:val="18"/>
              </w:rPr>
            </w:pPr>
            <w:r w:rsidRPr="00BE76D7">
              <w:rPr>
                <w:rFonts w:ascii="Montserrat" w:hAnsi="Montserrat" w:cs="Arial"/>
                <w:sz w:val="18"/>
                <w:szCs w:val="18"/>
              </w:rPr>
              <w:t xml:space="preserve">Extensión territorial de </w:t>
            </w:r>
            <m:oMath>
              <m:r>
                <w:rPr>
                  <w:rFonts w:ascii="Cambria Math" w:eastAsiaTheme="minorEastAsia" w:hAnsi="Cambria Math" w:cs="Arial"/>
                  <w:sz w:val="18"/>
                  <w:szCs w:val="18"/>
                </w:rPr>
                <m:t>i</m:t>
              </m:r>
            </m:oMath>
            <w:r w:rsidRPr="00BE76D7">
              <w:rPr>
                <w:rFonts w:ascii="Montserrat" w:eastAsiaTheme="minorEastAsia" w:hAnsi="Montserrat" w:cs="Arial"/>
                <w:sz w:val="18"/>
                <w:szCs w:val="18"/>
              </w:rPr>
              <w:t>–ésima entidad federativa, expresado en kilómetros cuadrados.</w:t>
            </w:r>
          </w:p>
        </w:tc>
      </w:tr>
      <w:tr w:rsidR="003457DC" w:rsidRPr="00BE76D7" w14:paraId="291EB9B3" w14:textId="77777777" w:rsidTr="00207848">
        <w:trPr>
          <w:trHeight w:val="199"/>
        </w:trPr>
        <w:tc>
          <w:tcPr>
            <w:tcW w:w="9395" w:type="dxa"/>
            <w:gridSpan w:val="2"/>
            <w:vAlign w:val="center"/>
          </w:tcPr>
          <w:p w14:paraId="5F24FD85" w14:textId="47992272" w:rsidR="003457DC" w:rsidRPr="00BE76D7" w:rsidRDefault="003457DC" w:rsidP="00994C6E">
            <w:pPr>
              <w:pStyle w:val="Prrafodelista"/>
              <w:ind w:left="599"/>
              <w:jc w:val="both"/>
              <w:rPr>
                <w:rFonts w:ascii="Montserrat" w:hAnsi="Montserrat" w:cs="Arial"/>
                <w:sz w:val="18"/>
                <w:szCs w:val="18"/>
              </w:rPr>
            </w:pPr>
            <w:r w:rsidRPr="00310F91">
              <w:rPr>
                <w:rFonts w:ascii="Montserrat" w:eastAsia="Times New Roman" w:hAnsi="Montserrat" w:cs="Arial"/>
                <w:bCs/>
                <w:sz w:val="18"/>
                <w:szCs w:val="18"/>
                <w:lang w:eastAsia="es-MX"/>
              </w:rPr>
              <w:t>Fuentes de información disponibles en la disposición 3.5 del presente Anexo.</w:t>
            </w:r>
          </w:p>
        </w:tc>
      </w:tr>
    </w:tbl>
    <w:p w14:paraId="786ECA1F" w14:textId="77777777" w:rsidR="00E813A4" w:rsidRPr="00BE76D7" w:rsidRDefault="00E813A4" w:rsidP="00924C59">
      <w:pPr>
        <w:pStyle w:val="Prrafodelista"/>
        <w:spacing w:after="0" w:line="240" w:lineRule="auto"/>
        <w:jc w:val="both"/>
        <w:rPr>
          <w:rFonts w:ascii="Montserrat" w:hAnsi="Montserrat" w:cs="Arial"/>
        </w:rPr>
      </w:pPr>
    </w:p>
    <w:p w14:paraId="4D4CF149" w14:textId="604F842F" w:rsidR="00E813A4" w:rsidRPr="00BE76D7" w:rsidRDefault="00E813A4" w:rsidP="00994C6E">
      <w:pPr>
        <w:pStyle w:val="Prrafodelista"/>
        <w:spacing w:after="0" w:line="240" w:lineRule="auto"/>
        <w:ind w:left="567"/>
        <w:jc w:val="both"/>
        <w:rPr>
          <w:rFonts w:ascii="Montserrat" w:hAnsi="Montserrat" w:cs="Arial"/>
        </w:rPr>
      </w:pPr>
      <w:r w:rsidRPr="00BE76D7">
        <w:rPr>
          <w:rFonts w:ascii="Montserrat" w:hAnsi="Montserrat" w:cs="Arial"/>
        </w:rPr>
        <w:t>Es importante mencionar, que para el presente riesgo se considera la densidad de viviendas con toma de agua debido a que se busca acotar el número de viviendas con posibilidad económica, social y geográfica de obtener el servicio de distribución por medio de ducto</w:t>
      </w:r>
      <w:r w:rsidR="00F000AC">
        <w:rPr>
          <w:rFonts w:ascii="Montserrat" w:hAnsi="Montserrat" w:cs="Arial"/>
        </w:rPr>
        <w:t xml:space="preserve"> de gas natural debido a que </w:t>
      </w:r>
      <w:r w:rsidRPr="00BE76D7">
        <w:rPr>
          <w:rFonts w:ascii="Montserrat" w:hAnsi="Montserrat" w:cs="Arial"/>
        </w:rPr>
        <w:t xml:space="preserve">existe amplia similitud en cuanto a las condiciones técnicas y económicas necesarias para la penetración de ambos servicios.  </w:t>
      </w:r>
    </w:p>
    <w:p w14:paraId="1280B53A" w14:textId="77777777" w:rsidR="00E813A4" w:rsidRPr="00BE76D7" w:rsidRDefault="00E813A4">
      <w:pPr>
        <w:tabs>
          <w:tab w:val="left" w:pos="1276"/>
        </w:tabs>
        <w:spacing w:after="0" w:line="240" w:lineRule="auto"/>
        <w:ind w:right="51"/>
        <w:jc w:val="both"/>
        <w:rPr>
          <w:rFonts w:ascii="Montserrat" w:hAnsi="Montserrat"/>
        </w:rPr>
      </w:pPr>
    </w:p>
    <w:p w14:paraId="67180E47" w14:textId="7E63C440" w:rsidR="00E813A4" w:rsidRPr="00BE76D7" w:rsidRDefault="00E813A4" w:rsidP="00994C6E">
      <w:pPr>
        <w:pStyle w:val="Prrafodelista"/>
        <w:numPr>
          <w:ilvl w:val="0"/>
          <w:numId w:val="14"/>
        </w:numPr>
        <w:spacing w:after="0" w:line="240" w:lineRule="auto"/>
        <w:ind w:left="567" w:hanging="425"/>
        <w:jc w:val="both"/>
        <w:rPr>
          <w:rFonts w:ascii="Montserrat" w:hAnsi="Montserrat" w:cs="Arial"/>
        </w:rPr>
      </w:pPr>
      <w:r w:rsidRPr="00BE76D7">
        <w:rPr>
          <w:rFonts w:ascii="Montserrat" w:hAnsi="Montserrat" w:cs="Arial"/>
          <w:u w:val="single"/>
        </w:rPr>
        <w:lastRenderedPageBreak/>
        <w:t>Riesgo B. Porcentaje de viviendas con consumo de gas natural:</w:t>
      </w:r>
      <w:r w:rsidRPr="00BE76D7">
        <w:rPr>
          <w:rFonts w:ascii="Montserrat" w:hAnsi="Montserrat" w:cs="Arial"/>
        </w:rPr>
        <w:t xml:space="preserve"> </w:t>
      </w:r>
      <w:r w:rsidR="00705350">
        <w:rPr>
          <w:rFonts w:ascii="Montserrat" w:hAnsi="Montserrat" w:cs="Arial"/>
        </w:rPr>
        <w:t>s</w:t>
      </w:r>
      <w:r w:rsidR="00C26763" w:rsidRPr="00BE76D7">
        <w:rPr>
          <w:rFonts w:ascii="Montserrat" w:hAnsi="Montserrat" w:cs="Arial"/>
        </w:rPr>
        <w:t xml:space="preserve">e </w:t>
      </w:r>
      <w:r w:rsidRPr="00BE76D7">
        <w:rPr>
          <w:rFonts w:ascii="Montserrat" w:hAnsi="Montserrat" w:cs="Arial"/>
        </w:rPr>
        <w:t>refiere al porcentaje de viviendas</w:t>
      </w:r>
      <w:r w:rsidR="00E32D57">
        <w:rPr>
          <w:rFonts w:ascii="Montserrat" w:hAnsi="Montserrat" w:cs="Arial"/>
        </w:rPr>
        <w:t xml:space="preserve"> con toma de agua</w:t>
      </w:r>
      <w:r w:rsidRPr="00BE76D7">
        <w:rPr>
          <w:rFonts w:ascii="Montserrat" w:hAnsi="Montserrat" w:cs="Arial"/>
        </w:rPr>
        <w:t xml:space="preserve"> por entidad federativa en las cuales el gas natural es la principal fuente de combustible en comparación con otros combustibles y está determinado por:</w:t>
      </w:r>
    </w:p>
    <w:p w14:paraId="20E8A10C" w14:textId="77777777" w:rsidR="00E813A4" w:rsidRPr="00BE76D7" w:rsidRDefault="00E813A4">
      <w:pPr>
        <w:pStyle w:val="Prrafodelista"/>
        <w:spacing w:after="0" w:line="240" w:lineRule="auto"/>
        <w:jc w:val="both"/>
        <w:rPr>
          <w:rFonts w:ascii="Montserrat" w:hAnsi="Montserrat" w:cs="Arial"/>
        </w:rPr>
      </w:pPr>
    </w:p>
    <w:p w14:paraId="17770860" w14:textId="6AA3CB75" w:rsidR="00E813A4" w:rsidRPr="00BE76D7" w:rsidRDefault="00686F24">
      <w:pPr>
        <w:pStyle w:val="Prrafodelista"/>
        <w:spacing w:after="0" w:line="240" w:lineRule="auto"/>
        <w:jc w:val="both"/>
        <w:rPr>
          <w:rFonts w:ascii="Montserrat" w:eastAsiaTheme="minorEastAsia" w:hAnsi="Montserrat" w:cs="Arial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% Viviendas GN</m:t>
              </m:r>
            </m:e>
            <m:sub>
              <m:r>
                <w:rPr>
                  <w:rFonts w:ascii="Cambria Math" w:hAnsi="Cambria Math" w:cs="Arial"/>
                </w:rPr>
                <m:t>i</m:t>
              </m:r>
            </m:sub>
          </m:sSub>
          <m: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hAnsi="Cambria Math" w:cs="Arial"/>
                    </w:rPr>
                    <m:t>Viviendas GN</m:t>
                  </m:r>
                </m:e>
                <m:sub>
                  <m:r>
                    <w:rPr>
                      <w:rFonts w:ascii="Cambria Math" w:hAnsi="Cambria Math" w:cs="Arial"/>
                    </w:rPr>
                    <m:t>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hAnsi="Cambria Math" w:cs="Arial"/>
                    </w:rPr>
                    <m:t>Viviendas TA</m:t>
                  </m:r>
                </m:e>
                <m:sub>
                  <m:r>
                    <w:rPr>
                      <w:rFonts w:ascii="Cambria Math" w:hAnsi="Cambria Math" w:cs="Arial"/>
                    </w:rPr>
                    <m:t>i</m:t>
                  </m:r>
                </m:sub>
              </m:sSub>
            </m:den>
          </m:f>
          <m:r>
            <w:rPr>
              <w:rFonts w:ascii="Cambria Math" w:hAnsi="Cambria Math" w:cs="Arial"/>
            </w:rPr>
            <m:t>×100</m:t>
          </m:r>
        </m:oMath>
      </m:oMathPara>
    </w:p>
    <w:p w14:paraId="4C891B7F" w14:textId="77777777" w:rsidR="00E813A4" w:rsidRPr="00BE76D7" w:rsidRDefault="00E813A4">
      <w:pPr>
        <w:pStyle w:val="Prrafodelista"/>
        <w:spacing w:after="0" w:line="240" w:lineRule="auto"/>
        <w:jc w:val="both"/>
        <w:rPr>
          <w:rFonts w:ascii="Montserrat" w:hAnsi="Montserrat" w:cs="Arial"/>
        </w:rPr>
      </w:pPr>
    </w:p>
    <w:p w14:paraId="42F0C20F" w14:textId="77777777" w:rsidR="00E813A4" w:rsidRPr="00924C59" w:rsidRDefault="00E813A4" w:rsidP="00994C6E">
      <w:pPr>
        <w:pStyle w:val="Prrafodelista"/>
        <w:spacing w:after="0" w:line="240" w:lineRule="auto"/>
        <w:ind w:left="567"/>
        <w:jc w:val="both"/>
        <w:rPr>
          <w:rFonts w:ascii="Montserrat" w:hAnsi="Montserrat" w:cs="Arial"/>
        </w:rPr>
      </w:pPr>
      <w:r w:rsidRPr="00924C59">
        <w:rPr>
          <w:rFonts w:ascii="Montserrat" w:hAnsi="Montserrat" w:cs="Arial"/>
        </w:rPr>
        <w:t>Donde:</w:t>
      </w:r>
    </w:p>
    <w:tbl>
      <w:tblPr>
        <w:tblStyle w:val="Tablaconcuadrcula"/>
        <w:tblpPr w:leftFromText="141" w:rightFromText="141" w:vertAnchor="text" w:horzAnchor="margin" w:tblpXSpec="center" w:tblpY="67"/>
        <w:tblW w:w="8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5954"/>
      </w:tblGrid>
      <w:tr w:rsidR="00E813A4" w:rsidRPr="00BE76D7" w14:paraId="118930EF" w14:textId="77777777" w:rsidTr="005C6848">
        <w:tc>
          <w:tcPr>
            <w:tcW w:w="2410" w:type="dxa"/>
            <w:vAlign w:val="center"/>
          </w:tcPr>
          <w:p w14:paraId="29519B02" w14:textId="61052415" w:rsidR="00E813A4" w:rsidRPr="00BE76D7" w:rsidRDefault="00686F24" w:rsidP="00924C59">
            <w:pPr>
              <w:pStyle w:val="Prrafodelista"/>
              <w:ind w:left="0"/>
              <w:jc w:val="right"/>
              <w:rPr>
                <w:rFonts w:ascii="Montserrat" w:eastAsiaTheme="minorEastAsia" w:hAnsi="Montserrat" w:cs="Arial"/>
                <w:sz w:val="18"/>
                <w:szCs w:val="18"/>
              </w:rPr>
            </w:pPr>
            <m:oMathPara>
              <m:oMathParaPr>
                <m:jc m:val="right"/>
              </m:oMathParaPr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% Viviendas GN</m:t>
                    </m:r>
                  </m:e>
                  <m:sub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i</m:t>
                    </m:r>
                  </m:sub>
                </m:sSub>
                <m:r>
                  <w:rPr>
                    <w:rFonts w:ascii="Cambria Math" w:hAnsi="Cambria Math" w:cs="Arial"/>
                    <w:sz w:val="18"/>
                    <w:szCs w:val="18"/>
                  </w:rPr>
                  <m:t>=</m:t>
                </m:r>
              </m:oMath>
            </m:oMathPara>
          </w:p>
          <w:p w14:paraId="3AB4623C" w14:textId="77777777" w:rsidR="00E813A4" w:rsidRPr="00BE76D7" w:rsidRDefault="00E813A4" w:rsidP="00924C59">
            <w:pPr>
              <w:pStyle w:val="Prrafodelista"/>
              <w:ind w:left="0"/>
              <w:jc w:val="right"/>
              <w:rPr>
                <w:rFonts w:ascii="Montserrat" w:eastAsiaTheme="minorEastAsia" w:hAnsi="Montserrat" w:cs="Arial"/>
                <w:sz w:val="18"/>
                <w:szCs w:val="18"/>
              </w:rPr>
            </w:pPr>
          </w:p>
        </w:tc>
        <w:tc>
          <w:tcPr>
            <w:tcW w:w="5954" w:type="dxa"/>
            <w:vAlign w:val="center"/>
          </w:tcPr>
          <w:p w14:paraId="35296EB7" w14:textId="52B2183C" w:rsidR="00E813A4" w:rsidRPr="00BE76D7" w:rsidRDefault="003457DC" w:rsidP="00924C59">
            <w:pPr>
              <w:jc w:val="both"/>
              <w:rPr>
                <w:rFonts w:ascii="Montserrat" w:hAnsi="Montserrat" w:cs="Arial"/>
                <w:sz w:val="18"/>
                <w:szCs w:val="18"/>
              </w:rPr>
            </w:pPr>
            <w:r>
              <w:rPr>
                <w:rFonts w:ascii="Montserrat" w:eastAsiaTheme="minorEastAsia" w:hAnsi="Montserrat" w:cs="Arial"/>
                <w:sz w:val="18"/>
                <w:szCs w:val="18"/>
              </w:rPr>
              <w:t>Porcentaje</w:t>
            </w:r>
            <w:r w:rsidR="00E813A4" w:rsidRPr="00BE76D7">
              <w:rPr>
                <w:rFonts w:ascii="Montserrat" w:eastAsiaTheme="minorEastAsia" w:hAnsi="Montserrat" w:cs="Arial"/>
                <w:sz w:val="18"/>
                <w:szCs w:val="18"/>
              </w:rPr>
              <w:t xml:space="preserve"> de viviendas de la </w:t>
            </w:r>
            <m:oMath>
              <m:r>
                <w:rPr>
                  <w:rFonts w:ascii="Cambria Math" w:eastAsiaTheme="minorEastAsia" w:hAnsi="Cambria Math" w:cs="Arial"/>
                  <w:sz w:val="18"/>
                  <w:szCs w:val="18"/>
                </w:rPr>
                <m:t xml:space="preserve"> i</m:t>
              </m:r>
            </m:oMath>
            <w:r w:rsidR="00E813A4" w:rsidRPr="00BE76D7">
              <w:rPr>
                <w:rFonts w:ascii="Montserrat" w:eastAsiaTheme="minorEastAsia" w:hAnsi="Montserrat" w:cs="Arial"/>
                <w:sz w:val="18"/>
                <w:szCs w:val="18"/>
              </w:rPr>
              <w:t xml:space="preserve">–ésima </w:t>
            </w:r>
            <w:r w:rsidR="00E813A4" w:rsidRPr="00BE76D7">
              <w:rPr>
                <w:rFonts w:ascii="Montserrat" w:hAnsi="Montserrat" w:cs="Arial"/>
                <w:sz w:val="18"/>
                <w:szCs w:val="18"/>
              </w:rPr>
              <w:t>entidad federativa con gas natural como principal combustible, expresado en porcentaje.</w:t>
            </w:r>
          </w:p>
        </w:tc>
      </w:tr>
      <w:tr w:rsidR="00E813A4" w:rsidRPr="00BE76D7" w14:paraId="1C63AB8F" w14:textId="77777777" w:rsidTr="005C6848">
        <w:tc>
          <w:tcPr>
            <w:tcW w:w="2410" w:type="dxa"/>
            <w:vAlign w:val="center"/>
          </w:tcPr>
          <w:p w14:paraId="5726FB1E" w14:textId="77777777" w:rsidR="00E813A4" w:rsidRPr="00BE76D7" w:rsidRDefault="00E813A4" w:rsidP="00924C59">
            <w:pPr>
              <w:pStyle w:val="Prrafodelista"/>
              <w:ind w:left="0"/>
              <w:jc w:val="right"/>
              <w:rPr>
                <w:rFonts w:ascii="Montserrat" w:eastAsiaTheme="minorEastAsia" w:hAnsi="Montserrat" w:cs="Arial"/>
                <w:sz w:val="18"/>
                <w:szCs w:val="18"/>
              </w:rPr>
            </w:pPr>
            <m:oMathPara>
              <m:oMathParaPr>
                <m:jc m:val="right"/>
              </m:oMathParaPr>
              <m:oMath>
                <m:r>
                  <w:rPr>
                    <w:rFonts w:ascii="Cambria Math" w:hAnsi="Cambria Math" w:cs="Arial"/>
                    <w:sz w:val="18"/>
                    <w:szCs w:val="18"/>
                  </w:rPr>
                  <m:t>Vi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viendas GN</m:t>
                    </m:r>
                  </m:e>
                  <m:sub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i</m:t>
                    </m:r>
                  </m:sub>
                </m:sSub>
                <m:r>
                  <w:rPr>
                    <w:rFonts w:ascii="Cambria Math" w:hAnsi="Cambria Math" w:cs="Arial"/>
                    <w:sz w:val="18"/>
                    <w:szCs w:val="18"/>
                  </w:rPr>
                  <m:t>=</m:t>
                </m:r>
              </m:oMath>
            </m:oMathPara>
          </w:p>
          <w:p w14:paraId="0D7C93E1" w14:textId="77777777" w:rsidR="00E813A4" w:rsidRPr="00BE76D7" w:rsidRDefault="00E813A4" w:rsidP="00924C59">
            <w:pPr>
              <w:pStyle w:val="Prrafodelista"/>
              <w:ind w:left="0"/>
              <w:jc w:val="right"/>
              <w:rPr>
                <w:rFonts w:ascii="Montserrat" w:eastAsiaTheme="minorEastAsia" w:hAnsi="Montserrat" w:cs="Arial"/>
                <w:sz w:val="18"/>
                <w:szCs w:val="18"/>
              </w:rPr>
            </w:pPr>
          </w:p>
        </w:tc>
        <w:tc>
          <w:tcPr>
            <w:tcW w:w="5954" w:type="dxa"/>
          </w:tcPr>
          <w:p w14:paraId="7F41DA61" w14:textId="77777777" w:rsidR="00E813A4" w:rsidRPr="00BE76D7" w:rsidRDefault="00E813A4" w:rsidP="00924C59">
            <w:pPr>
              <w:pStyle w:val="Prrafodelista"/>
              <w:ind w:left="0"/>
              <w:jc w:val="both"/>
              <w:rPr>
                <w:rFonts w:ascii="Montserrat" w:hAnsi="Montserrat" w:cs="Arial"/>
                <w:sz w:val="18"/>
                <w:szCs w:val="18"/>
              </w:rPr>
            </w:pPr>
            <w:r w:rsidRPr="00BE76D7">
              <w:rPr>
                <w:rFonts w:ascii="Montserrat" w:hAnsi="Montserrat" w:cs="Arial"/>
                <w:sz w:val="18"/>
                <w:szCs w:val="18"/>
              </w:rPr>
              <w:t xml:space="preserve">Total de viviendas de la </w:t>
            </w:r>
            <m:oMath>
              <m:r>
                <w:rPr>
                  <w:rFonts w:ascii="Cambria Math" w:eastAsiaTheme="minorEastAsia" w:hAnsi="Cambria Math" w:cs="Arial"/>
                  <w:sz w:val="18"/>
                  <w:szCs w:val="18"/>
                </w:rPr>
                <m:t>i</m:t>
              </m:r>
            </m:oMath>
            <w:r w:rsidRPr="00BE76D7">
              <w:rPr>
                <w:rFonts w:ascii="Montserrat" w:eastAsiaTheme="minorEastAsia" w:hAnsi="Montserrat" w:cs="Arial"/>
                <w:sz w:val="18"/>
                <w:szCs w:val="18"/>
              </w:rPr>
              <w:t xml:space="preserve">–ésima </w:t>
            </w:r>
            <w:r w:rsidRPr="00BE76D7">
              <w:rPr>
                <w:rFonts w:ascii="Montserrat" w:hAnsi="Montserrat" w:cs="Arial"/>
                <w:sz w:val="18"/>
                <w:szCs w:val="18"/>
              </w:rPr>
              <w:t>entidad federativa con gas natural como principal combustible, expresado en viviendas.</w:t>
            </w:r>
          </w:p>
        </w:tc>
      </w:tr>
      <w:tr w:rsidR="00E813A4" w:rsidRPr="00BE76D7" w14:paraId="32E4C301" w14:textId="77777777" w:rsidTr="005C6848">
        <w:tc>
          <w:tcPr>
            <w:tcW w:w="2410" w:type="dxa"/>
            <w:vAlign w:val="center"/>
          </w:tcPr>
          <w:p w14:paraId="36B94B37" w14:textId="093C974D" w:rsidR="00E813A4" w:rsidRPr="00BE76D7" w:rsidRDefault="006C223F" w:rsidP="00924C59">
            <w:pPr>
              <w:pStyle w:val="Prrafodelista"/>
              <w:ind w:left="0"/>
              <w:jc w:val="right"/>
              <w:rPr>
                <w:rFonts w:ascii="Montserrat" w:eastAsiaTheme="minorEastAsia" w:hAnsi="Montserrat" w:cs="Arial"/>
                <w:sz w:val="18"/>
                <w:szCs w:val="18"/>
              </w:rPr>
            </w:pPr>
            <m:oMathPara>
              <m:oMathParaPr>
                <m:jc m:val="right"/>
              </m:oMathParaPr>
              <m:oMath>
                <m:r>
                  <w:rPr>
                    <w:rFonts w:ascii="Cambria Math" w:hAnsi="Cambria Math" w:cs="Arial"/>
                    <w:sz w:val="18"/>
                    <w:szCs w:val="18"/>
                  </w:rPr>
                  <m:t>Vi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viendas TA</m:t>
                    </m:r>
                  </m:e>
                  <m:sub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i</m:t>
                    </m:r>
                  </m:sub>
                </m:sSub>
                <m:r>
                  <w:rPr>
                    <w:rFonts w:ascii="Cambria Math" w:eastAsiaTheme="minorEastAsia" w:hAnsi="Cambria Math" w:cs="Arial"/>
                    <w:sz w:val="18"/>
                    <w:szCs w:val="18"/>
                  </w:rPr>
                  <m:t>=</m:t>
                </m:r>
              </m:oMath>
            </m:oMathPara>
          </w:p>
          <w:p w14:paraId="7D8754A5" w14:textId="77777777" w:rsidR="00E813A4" w:rsidRPr="00BE76D7" w:rsidRDefault="00E813A4" w:rsidP="00924C59">
            <w:pPr>
              <w:pStyle w:val="Prrafodelista"/>
              <w:ind w:left="0"/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5954" w:type="dxa"/>
          </w:tcPr>
          <w:p w14:paraId="4BC72BB6" w14:textId="3E71AB74" w:rsidR="00E813A4" w:rsidRPr="00BE76D7" w:rsidRDefault="006C223F" w:rsidP="00924C59">
            <w:pPr>
              <w:pStyle w:val="Prrafodelista"/>
              <w:ind w:left="0"/>
              <w:jc w:val="both"/>
              <w:rPr>
                <w:rFonts w:ascii="Montserrat" w:hAnsi="Montserrat" w:cs="Arial"/>
                <w:sz w:val="18"/>
                <w:szCs w:val="18"/>
              </w:rPr>
            </w:pPr>
            <w:r w:rsidRPr="00BE76D7">
              <w:rPr>
                <w:rFonts w:ascii="Montserrat" w:hAnsi="Montserrat" w:cs="Arial"/>
                <w:sz w:val="18"/>
                <w:szCs w:val="18"/>
              </w:rPr>
              <w:t xml:space="preserve">Total de viviendas con toma de agua de la </w:t>
            </w:r>
            <m:oMath>
              <m:r>
                <w:rPr>
                  <w:rFonts w:ascii="Cambria Math" w:eastAsiaTheme="minorEastAsia" w:hAnsi="Cambria Math" w:cs="Arial"/>
                  <w:sz w:val="18"/>
                  <w:szCs w:val="18"/>
                </w:rPr>
                <m:t>i</m:t>
              </m:r>
            </m:oMath>
            <w:r w:rsidRPr="00BE76D7">
              <w:rPr>
                <w:rFonts w:ascii="Montserrat" w:eastAsiaTheme="minorEastAsia" w:hAnsi="Montserrat" w:cs="Arial"/>
                <w:sz w:val="18"/>
                <w:szCs w:val="18"/>
              </w:rPr>
              <w:t>–ésima</w:t>
            </w:r>
            <w:r w:rsidRPr="00BE76D7">
              <w:rPr>
                <w:rFonts w:ascii="Montserrat" w:hAnsi="Montserrat" w:cs="Arial"/>
                <w:sz w:val="18"/>
                <w:szCs w:val="18"/>
              </w:rPr>
              <w:t xml:space="preserve"> entidad federativa, expresado en vivienda.</w:t>
            </w:r>
          </w:p>
        </w:tc>
      </w:tr>
      <w:tr w:rsidR="003457DC" w:rsidRPr="00BE76D7" w14:paraId="5D9AA05E" w14:textId="77777777" w:rsidTr="005048BE">
        <w:tc>
          <w:tcPr>
            <w:tcW w:w="8364" w:type="dxa"/>
            <w:gridSpan w:val="2"/>
            <w:vAlign w:val="center"/>
          </w:tcPr>
          <w:p w14:paraId="53A78B5F" w14:textId="6DF2C298" w:rsidR="003457DC" w:rsidRPr="00BE76D7" w:rsidRDefault="003457DC" w:rsidP="00994C6E">
            <w:pPr>
              <w:pStyle w:val="Prrafodelista"/>
              <w:ind w:left="599"/>
              <w:jc w:val="both"/>
              <w:rPr>
                <w:rFonts w:ascii="Montserrat" w:hAnsi="Montserrat" w:cs="Arial"/>
                <w:sz w:val="18"/>
                <w:szCs w:val="18"/>
              </w:rPr>
            </w:pPr>
            <w:r w:rsidRPr="00310F91">
              <w:rPr>
                <w:rFonts w:ascii="Montserrat" w:eastAsia="Times New Roman" w:hAnsi="Montserrat" w:cs="Arial"/>
                <w:bCs/>
                <w:sz w:val="18"/>
                <w:szCs w:val="18"/>
                <w:lang w:eastAsia="es-MX"/>
              </w:rPr>
              <w:t>Fuentes de información disponibles en la disposición 3.5 del presente Anexo.</w:t>
            </w:r>
          </w:p>
        </w:tc>
      </w:tr>
    </w:tbl>
    <w:p w14:paraId="0D19C7B2" w14:textId="77777777" w:rsidR="00E813A4" w:rsidRPr="00BE76D7" w:rsidRDefault="00E813A4">
      <w:pPr>
        <w:spacing w:after="0" w:line="240" w:lineRule="auto"/>
        <w:jc w:val="both"/>
        <w:rPr>
          <w:rFonts w:ascii="Montserrat" w:hAnsi="Montserrat" w:cs="Arial"/>
        </w:rPr>
      </w:pPr>
    </w:p>
    <w:p w14:paraId="310EB256" w14:textId="77777777" w:rsidR="00E813A4" w:rsidRPr="00BE76D7" w:rsidRDefault="00E813A4">
      <w:pPr>
        <w:spacing w:after="0" w:line="240" w:lineRule="auto"/>
        <w:jc w:val="both"/>
        <w:rPr>
          <w:rFonts w:ascii="Montserrat" w:hAnsi="Montserrat" w:cs="Arial"/>
        </w:rPr>
      </w:pPr>
      <w:r w:rsidRPr="00BE76D7">
        <w:rPr>
          <w:rFonts w:ascii="Montserrat" w:hAnsi="Montserrat" w:cs="Arial"/>
        </w:rPr>
        <w:t xml:space="preserve">Adicionalmente, se determina el número total de viviendas de las </w:t>
      </w:r>
      <m:oMath>
        <m:r>
          <w:rPr>
            <w:rFonts w:ascii="Cambria Math" w:eastAsiaTheme="minorEastAsia" w:hAnsi="Cambria Math" w:cs="Arial"/>
          </w:rPr>
          <m:t>i</m:t>
        </m:r>
      </m:oMath>
      <w:r w:rsidRPr="00BE76D7">
        <w:rPr>
          <w:rFonts w:ascii="Montserrat" w:eastAsiaTheme="minorEastAsia" w:hAnsi="Montserrat" w:cs="Arial"/>
        </w:rPr>
        <w:t xml:space="preserve">–ésima </w:t>
      </w:r>
      <w:r w:rsidRPr="00BE76D7">
        <w:rPr>
          <w:rFonts w:ascii="Montserrat" w:hAnsi="Montserrat" w:cs="Arial"/>
        </w:rPr>
        <w:t>entidad federativa con gas natural como principal combustible de acuerdo con lo siguiente:</w:t>
      </w:r>
    </w:p>
    <w:p w14:paraId="1BDC4956" w14:textId="3212D4FF" w:rsidR="00E813A4" w:rsidRPr="00BE76D7" w:rsidRDefault="00E813A4">
      <w:pPr>
        <w:spacing w:after="0" w:line="240" w:lineRule="auto"/>
        <w:jc w:val="both"/>
        <w:rPr>
          <w:rFonts w:ascii="Montserrat" w:hAnsi="Montserrat" w:cs="Arial"/>
        </w:rPr>
      </w:pPr>
    </w:p>
    <w:p w14:paraId="6CF635A4" w14:textId="77777777" w:rsidR="00E813A4" w:rsidRPr="00BE76D7" w:rsidRDefault="00686F24">
      <w:pPr>
        <w:pStyle w:val="Prrafodelista"/>
        <w:spacing w:after="0" w:line="240" w:lineRule="auto"/>
        <w:jc w:val="both"/>
        <w:rPr>
          <w:rFonts w:ascii="Montserrat" w:eastAsiaTheme="minorEastAsia" w:hAnsi="Montserrat" w:cs="Arial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Viviendas GN</m:t>
              </m:r>
            </m:e>
            <m:sub>
              <m:r>
                <w:rPr>
                  <w:rFonts w:ascii="Cambria Math" w:hAnsi="Cambria Math" w:cs="Arial"/>
                </w:rPr>
                <m:t>i</m:t>
              </m:r>
            </m:sub>
          </m:sSub>
          <m:r>
            <w:rPr>
              <w:rFonts w:ascii="Cambria Math" w:hAnsi="Cambria Math" w:cs="Arial"/>
            </w:rPr>
            <m:t>=</m:t>
          </m:r>
          <m:nary>
            <m:naryPr>
              <m:chr m:val="∑"/>
              <m:limLoc m:val="undOvr"/>
              <m:supHide m:val="1"/>
              <m:ctrlPr>
                <w:rPr>
                  <w:rFonts w:ascii="Cambria Math" w:hAnsi="Cambria Math" w:cs="Arial"/>
                  <w:i/>
                </w:rPr>
              </m:ctrlPr>
            </m:naryPr>
            <m:sub>
              <m:r>
                <w:rPr>
                  <w:rFonts w:ascii="Cambria Math" w:hAnsi="Cambria Math" w:cs="Arial"/>
                </w:rPr>
                <m:t>j</m:t>
              </m:r>
            </m:sub>
            <m:sup/>
            <m:e>
              <m:r>
                <w:rPr>
                  <w:rFonts w:ascii="Cambria Math" w:hAnsi="Cambria Math" w:cs="Arial"/>
                </w:rPr>
                <m:t>F</m:t>
              </m:r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hAnsi="Cambria Math" w:cs="Arial"/>
                    </w:rPr>
                    <m:t>E</m:t>
                  </m:r>
                </m:e>
                <m:sub>
                  <m:r>
                    <w:rPr>
                      <w:rFonts w:ascii="Cambria Math" w:hAnsi="Cambria Math" w:cs="Arial"/>
                    </w:rPr>
                    <m:t>ij</m:t>
                  </m:r>
                </m:sub>
              </m:sSub>
            </m:e>
          </m:nary>
        </m:oMath>
      </m:oMathPara>
    </w:p>
    <w:p w14:paraId="3C74C6C5" w14:textId="77777777" w:rsidR="00E813A4" w:rsidRPr="00924C59" w:rsidRDefault="00E813A4" w:rsidP="00994C6E">
      <w:pPr>
        <w:spacing w:after="0" w:line="240" w:lineRule="auto"/>
        <w:ind w:firstLine="567"/>
        <w:jc w:val="both"/>
        <w:rPr>
          <w:rFonts w:ascii="Montserrat" w:hAnsi="Montserrat" w:cs="Arial"/>
        </w:rPr>
      </w:pPr>
      <w:r w:rsidRPr="00924C59">
        <w:rPr>
          <w:rFonts w:ascii="Montserrat" w:hAnsi="Montserrat" w:cs="Arial"/>
        </w:rPr>
        <w:t>Donde:</w:t>
      </w:r>
    </w:p>
    <w:tbl>
      <w:tblPr>
        <w:tblStyle w:val="Tablaconcuadrcula"/>
        <w:tblpPr w:leftFromText="141" w:rightFromText="141" w:vertAnchor="text" w:horzAnchor="margin" w:tblpXSpec="center" w:tblpY="67"/>
        <w:tblW w:w="87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19"/>
        <w:gridCol w:w="6594"/>
      </w:tblGrid>
      <w:tr w:rsidR="00E813A4" w:rsidRPr="00BE76D7" w14:paraId="62D52BFA" w14:textId="77777777" w:rsidTr="00924C59">
        <w:trPr>
          <w:trHeight w:val="429"/>
        </w:trPr>
        <w:tc>
          <w:tcPr>
            <w:tcW w:w="2119" w:type="dxa"/>
            <w:vAlign w:val="center"/>
          </w:tcPr>
          <w:p w14:paraId="66FA4683" w14:textId="77777777" w:rsidR="00E813A4" w:rsidRPr="00BE76D7" w:rsidRDefault="00686F24" w:rsidP="00924C59">
            <w:pPr>
              <w:pStyle w:val="Prrafodelista"/>
              <w:ind w:left="0"/>
              <w:jc w:val="right"/>
              <w:rPr>
                <w:rFonts w:ascii="Montserrat" w:eastAsiaTheme="minorEastAsia" w:hAnsi="Montserrat" w:cs="Arial"/>
                <w:sz w:val="18"/>
                <w:szCs w:val="18"/>
              </w:rPr>
            </w:pPr>
            <m:oMathPara>
              <m:oMathParaPr>
                <m:jc m:val="right"/>
              </m:oMathParaPr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Viviendas GN</m:t>
                    </m:r>
                  </m:e>
                  <m:sub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i</m:t>
                    </m:r>
                  </m:sub>
                </m:sSub>
                <m:r>
                  <w:rPr>
                    <w:rFonts w:ascii="Cambria Math" w:eastAsiaTheme="minorEastAsia" w:hAnsi="Cambria Math" w:cs="Arial"/>
                    <w:sz w:val="18"/>
                    <w:szCs w:val="18"/>
                  </w:rPr>
                  <m:t>=</m:t>
                </m:r>
              </m:oMath>
            </m:oMathPara>
          </w:p>
          <w:p w14:paraId="2A6FEC5A" w14:textId="77777777" w:rsidR="00E813A4" w:rsidRPr="00BE76D7" w:rsidRDefault="00E813A4" w:rsidP="00924C59">
            <w:pPr>
              <w:pStyle w:val="Prrafodelista"/>
              <w:ind w:left="0"/>
              <w:jc w:val="right"/>
              <w:rPr>
                <w:rFonts w:ascii="Montserrat" w:eastAsiaTheme="minorEastAsia" w:hAnsi="Montserrat" w:cs="Arial"/>
                <w:sz w:val="18"/>
                <w:szCs w:val="18"/>
              </w:rPr>
            </w:pPr>
          </w:p>
        </w:tc>
        <w:tc>
          <w:tcPr>
            <w:tcW w:w="6594" w:type="dxa"/>
            <w:vAlign w:val="center"/>
          </w:tcPr>
          <w:p w14:paraId="22CB0D97" w14:textId="77777777" w:rsidR="00E813A4" w:rsidRPr="00BE76D7" w:rsidRDefault="00E813A4" w:rsidP="00924C59">
            <w:pPr>
              <w:jc w:val="both"/>
              <w:rPr>
                <w:rFonts w:ascii="Montserrat" w:hAnsi="Montserrat" w:cs="Arial"/>
                <w:sz w:val="18"/>
                <w:szCs w:val="18"/>
              </w:rPr>
            </w:pPr>
            <w:r w:rsidRPr="00BE76D7">
              <w:rPr>
                <w:rFonts w:ascii="Montserrat" w:hAnsi="Montserrat" w:cs="Arial"/>
                <w:sz w:val="18"/>
                <w:szCs w:val="18"/>
              </w:rPr>
              <w:t xml:space="preserve">Total de viviendas de la </w:t>
            </w:r>
            <m:oMath>
              <m:r>
                <w:rPr>
                  <w:rFonts w:ascii="Cambria Math" w:eastAsiaTheme="minorEastAsia" w:hAnsi="Cambria Math" w:cs="Arial"/>
                  <w:sz w:val="18"/>
                  <w:szCs w:val="18"/>
                </w:rPr>
                <m:t>i</m:t>
              </m:r>
            </m:oMath>
            <w:r w:rsidRPr="00BE76D7">
              <w:rPr>
                <w:rFonts w:ascii="Montserrat" w:eastAsiaTheme="minorEastAsia" w:hAnsi="Montserrat" w:cs="Arial"/>
                <w:sz w:val="18"/>
                <w:szCs w:val="18"/>
              </w:rPr>
              <w:t xml:space="preserve">–ésima </w:t>
            </w:r>
            <w:r w:rsidRPr="00BE76D7">
              <w:rPr>
                <w:rFonts w:ascii="Montserrat" w:hAnsi="Montserrat" w:cs="Arial"/>
                <w:sz w:val="18"/>
                <w:szCs w:val="18"/>
              </w:rPr>
              <w:t>entidad federativa con gas natural como principal combustible.</w:t>
            </w:r>
          </w:p>
        </w:tc>
      </w:tr>
      <w:tr w:rsidR="00E813A4" w:rsidRPr="00BE76D7" w14:paraId="6CB97A02" w14:textId="77777777" w:rsidTr="00BE76D7">
        <w:trPr>
          <w:trHeight w:val="569"/>
        </w:trPr>
        <w:tc>
          <w:tcPr>
            <w:tcW w:w="2119" w:type="dxa"/>
            <w:vAlign w:val="center"/>
          </w:tcPr>
          <w:p w14:paraId="03DDF2E6" w14:textId="59DE5028" w:rsidR="00E813A4" w:rsidRPr="003457DC" w:rsidRDefault="00E813A4" w:rsidP="00924C59">
            <w:pPr>
              <w:pStyle w:val="Prrafodelista"/>
              <w:ind w:left="0"/>
              <w:rPr>
                <w:rFonts w:ascii="Montserrat" w:eastAsiaTheme="minorEastAsia" w:hAnsi="Montserrat" w:cs="Arial"/>
                <w:sz w:val="18"/>
                <w:szCs w:val="18"/>
              </w:rPr>
            </w:pPr>
            <m:oMathPara>
              <m:oMathParaPr>
                <m:jc m:val="right"/>
              </m:oMathParaPr>
              <m:oMath>
                <m:r>
                  <w:rPr>
                    <w:rFonts w:ascii="Cambria Math" w:hAnsi="Cambria Math" w:cs="Arial"/>
                    <w:sz w:val="18"/>
                    <w:szCs w:val="18"/>
                  </w:rPr>
                  <m:t>F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ij</m:t>
                    </m:r>
                  </m:sub>
                </m:sSub>
                <m:r>
                  <w:rPr>
                    <w:rFonts w:ascii="Cambria Math" w:eastAsiaTheme="minorEastAsia" w:hAnsi="Cambria Math" w:cs="Arial"/>
                    <w:sz w:val="18"/>
                    <w:szCs w:val="18"/>
                  </w:rPr>
                  <m:t>=</m:t>
                </m:r>
              </m:oMath>
            </m:oMathPara>
          </w:p>
        </w:tc>
        <w:tc>
          <w:tcPr>
            <w:tcW w:w="6594" w:type="dxa"/>
          </w:tcPr>
          <w:p w14:paraId="74BC0930" w14:textId="177EB83C" w:rsidR="00E813A4" w:rsidRPr="00BE76D7" w:rsidRDefault="00E813A4" w:rsidP="00924C59">
            <w:pPr>
              <w:pStyle w:val="Prrafodelista"/>
              <w:ind w:left="0"/>
              <w:jc w:val="both"/>
              <w:rPr>
                <w:rFonts w:ascii="Montserrat" w:hAnsi="Montserrat" w:cs="Arial"/>
                <w:sz w:val="18"/>
                <w:szCs w:val="18"/>
              </w:rPr>
            </w:pPr>
            <w:r w:rsidRPr="00BE76D7">
              <w:rPr>
                <w:rFonts w:ascii="Montserrat" w:hAnsi="Montserrat" w:cs="Arial"/>
                <w:sz w:val="18"/>
                <w:szCs w:val="18"/>
              </w:rPr>
              <w:t xml:space="preserve">Factor de expansión de la </w:t>
            </w:r>
            <m:oMath>
              <m:r>
                <w:rPr>
                  <w:rFonts w:ascii="Cambria Math" w:hAnsi="Cambria Math" w:cs="Arial"/>
                  <w:sz w:val="18"/>
                  <w:szCs w:val="18"/>
                </w:rPr>
                <m:t>j</m:t>
              </m:r>
            </m:oMath>
            <w:r w:rsidRPr="00BE76D7">
              <w:rPr>
                <w:rFonts w:ascii="Montserrat" w:eastAsiaTheme="minorEastAsia" w:hAnsi="Montserrat" w:cs="Arial"/>
                <w:sz w:val="18"/>
                <w:szCs w:val="18"/>
              </w:rPr>
              <w:t xml:space="preserve">–ésima encuesta con gas natural como principal combustible de </w:t>
            </w:r>
            <w:r w:rsidRPr="00BE76D7">
              <w:rPr>
                <w:rFonts w:ascii="Montserrat" w:hAnsi="Montserrat" w:cs="Arial"/>
                <w:sz w:val="18"/>
                <w:szCs w:val="18"/>
              </w:rPr>
              <w:t xml:space="preserve">la </w:t>
            </w:r>
            <m:oMath>
              <m:r>
                <w:rPr>
                  <w:rFonts w:ascii="Cambria Math" w:eastAsiaTheme="minorEastAsia" w:hAnsi="Cambria Math" w:cs="Arial"/>
                  <w:sz w:val="18"/>
                  <w:szCs w:val="18"/>
                </w:rPr>
                <m:t>i</m:t>
              </m:r>
            </m:oMath>
            <w:r w:rsidRPr="00BE76D7">
              <w:rPr>
                <w:rFonts w:ascii="Montserrat" w:eastAsiaTheme="minorEastAsia" w:hAnsi="Montserrat" w:cs="Arial"/>
                <w:sz w:val="18"/>
                <w:szCs w:val="18"/>
              </w:rPr>
              <w:t>–ésima entidad federativa asignado por el INEGI.</w:t>
            </w:r>
          </w:p>
        </w:tc>
      </w:tr>
      <w:tr w:rsidR="003457DC" w:rsidRPr="00BE76D7" w14:paraId="7CC71D1D" w14:textId="77777777" w:rsidTr="003457DC">
        <w:trPr>
          <w:trHeight w:val="203"/>
        </w:trPr>
        <w:tc>
          <w:tcPr>
            <w:tcW w:w="8713" w:type="dxa"/>
            <w:gridSpan w:val="2"/>
            <w:vAlign w:val="center"/>
          </w:tcPr>
          <w:p w14:paraId="71559F24" w14:textId="2790976F" w:rsidR="003457DC" w:rsidRPr="00BE76D7" w:rsidRDefault="003457DC" w:rsidP="00994C6E">
            <w:pPr>
              <w:pStyle w:val="Prrafodelista"/>
              <w:ind w:left="599"/>
              <w:jc w:val="both"/>
              <w:rPr>
                <w:rFonts w:ascii="Montserrat" w:hAnsi="Montserrat" w:cs="Arial"/>
                <w:sz w:val="18"/>
                <w:szCs w:val="18"/>
              </w:rPr>
            </w:pPr>
            <w:r w:rsidRPr="00310F91">
              <w:rPr>
                <w:rFonts w:ascii="Montserrat" w:eastAsia="Times New Roman" w:hAnsi="Montserrat" w:cs="Arial"/>
                <w:bCs/>
                <w:sz w:val="18"/>
                <w:szCs w:val="18"/>
                <w:lang w:eastAsia="es-MX"/>
              </w:rPr>
              <w:t>Fuentes de información disponibles en la disposición 3.5 del presente Anexo.</w:t>
            </w:r>
          </w:p>
        </w:tc>
      </w:tr>
    </w:tbl>
    <w:p w14:paraId="3609A20F" w14:textId="77777777" w:rsidR="00E813A4" w:rsidRPr="00BE76D7" w:rsidRDefault="00E813A4">
      <w:pPr>
        <w:tabs>
          <w:tab w:val="left" w:pos="1276"/>
        </w:tabs>
        <w:spacing w:after="0" w:line="240" w:lineRule="auto"/>
        <w:ind w:right="51"/>
        <w:jc w:val="both"/>
        <w:rPr>
          <w:rFonts w:ascii="Montserrat" w:hAnsi="Montserrat"/>
        </w:rPr>
      </w:pPr>
    </w:p>
    <w:p w14:paraId="6EB94961" w14:textId="550048D5" w:rsidR="003B128E" w:rsidRDefault="009C59E3" w:rsidP="00994C6E">
      <w:pPr>
        <w:pStyle w:val="Prrafodelista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Montserrat" w:hAnsi="Montserrat"/>
        </w:rPr>
      </w:pPr>
      <w:r w:rsidRPr="00BE76D7">
        <w:rPr>
          <w:rFonts w:ascii="Montserrat" w:hAnsi="Montserrat"/>
        </w:rPr>
        <w:t xml:space="preserve">Para determinar </w:t>
      </w:r>
      <w:r w:rsidR="00FA355C" w:rsidRPr="00BE76D7">
        <w:rPr>
          <w:rFonts w:ascii="Montserrat" w:hAnsi="Montserrat"/>
        </w:rPr>
        <w:t xml:space="preserve">los </w:t>
      </w:r>
      <w:r w:rsidR="001200C8" w:rsidRPr="00BE76D7">
        <w:rPr>
          <w:rFonts w:ascii="Montserrat" w:hAnsi="Montserrat"/>
        </w:rPr>
        <w:t>intervalos para la</w:t>
      </w:r>
      <w:r w:rsidR="00FA355C" w:rsidRPr="00BE76D7">
        <w:rPr>
          <w:rFonts w:ascii="Montserrat" w:hAnsi="Montserrat"/>
        </w:rPr>
        <w:t xml:space="preserve"> </w:t>
      </w:r>
      <w:r w:rsidR="00FA355C" w:rsidRPr="00BE76D7">
        <w:rPr>
          <w:rFonts w:ascii="Montserrat" w:hAnsi="Montserrat"/>
          <w:i/>
        </w:rPr>
        <w:t>densidad</w:t>
      </w:r>
      <w:r w:rsidR="001200C8" w:rsidRPr="00BE76D7">
        <w:rPr>
          <w:rFonts w:ascii="Montserrat" w:hAnsi="Montserrat"/>
          <w:i/>
        </w:rPr>
        <w:t xml:space="preserve"> de vivienda</w:t>
      </w:r>
      <w:r>
        <w:rPr>
          <w:rFonts w:ascii="Montserrat" w:hAnsi="Montserrat"/>
          <w:i/>
        </w:rPr>
        <w:t>s con toma de agua</w:t>
      </w:r>
      <w:r w:rsidR="001200C8" w:rsidRPr="00BE76D7">
        <w:rPr>
          <w:rFonts w:ascii="Montserrat" w:hAnsi="Montserrat"/>
        </w:rPr>
        <w:t xml:space="preserve"> y el </w:t>
      </w:r>
      <w:r w:rsidR="00FA355C" w:rsidRPr="00BE76D7">
        <w:rPr>
          <w:rFonts w:ascii="Montserrat" w:hAnsi="Montserrat"/>
          <w:i/>
        </w:rPr>
        <w:t>porcentaje de viviendas que consumen gas natural</w:t>
      </w:r>
      <w:r w:rsidR="00FA355C" w:rsidRPr="00BE76D7">
        <w:rPr>
          <w:rFonts w:ascii="Montserrat" w:hAnsi="Montserrat"/>
        </w:rPr>
        <w:t xml:space="preserve"> se </w:t>
      </w:r>
      <w:r w:rsidR="001200C8" w:rsidRPr="00BE76D7">
        <w:rPr>
          <w:rFonts w:ascii="Montserrat" w:hAnsi="Montserrat"/>
        </w:rPr>
        <w:t xml:space="preserve">utilizó </w:t>
      </w:r>
      <w:r w:rsidR="00FA355C" w:rsidRPr="00BE76D7">
        <w:rPr>
          <w:rFonts w:ascii="Montserrat" w:hAnsi="Montserrat"/>
        </w:rPr>
        <w:t xml:space="preserve">el método </w:t>
      </w:r>
      <w:r w:rsidR="00401FFE" w:rsidRPr="00BE76D7">
        <w:rPr>
          <w:rFonts w:ascii="Montserrat" w:hAnsi="Montserrat"/>
        </w:rPr>
        <w:t xml:space="preserve">estadístico de los cuartiles, tal como se </w:t>
      </w:r>
      <w:r w:rsidR="001A44A0" w:rsidRPr="00BE76D7">
        <w:rPr>
          <w:rFonts w:ascii="Montserrat" w:hAnsi="Montserrat"/>
        </w:rPr>
        <w:t>detalla</w:t>
      </w:r>
      <w:r w:rsidR="009C16D1">
        <w:rPr>
          <w:rFonts w:ascii="Montserrat" w:hAnsi="Montserrat"/>
        </w:rPr>
        <w:t xml:space="preserve"> a continuación</w:t>
      </w:r>
      <w:r w:rsidR="001A44A0" w:rsidRPr="00BE76D7">
        <w:rPr>
          <w:rFonts w:ascii="Montserrat" w:hAnsi="Montserrat"/>
        </w:rPr>
        <w:t>:</w:t>
      </w:r>
    </w:p>
    <w:p w14:paraId="27C5BEF2" w14:textId="77777777" w:rsidR="009C59E3" w:rsidRPr="00BE76D7" w:rsidRDefault="009C59E3">
      <w:pPr>
        <w:pStyle w:val="Prrafodelista"/>
        <w:tabs>
          <w:tab w:val="left" w:pos="426"/>
        </w:tabs>
        <w:spacing w:after="0" w:line="240" w:lineRule="auto"/>
        <w:ind w:left="0"/>
        <w:jc w:val="both"/>
        <w:rPr>
          <w:rFonts w:ascii="Montserrat" w:hAnsi="Montserrat"/>
        </w:rPr>
      </w:pPr>
    </w:p>
    <w:p w14:paraId="383C002F" w14:textId="53CFE3A7" w:rsidR="001A44A0" w:rsidRPr="00BE76D7" w:rsidRDefault="001A44A0" w:rsidP="00994C6E">
      <w:pPr>
        <w:pStyle w:val="Prrafodelista"/>
        <w:numPr>
          <w:ilvl w:val="0"/>
          <w:numId w:val="8"/>
        </w:numPr>
        <w:spacing w:after="0" w:line="240" w:lineRule="auto"/>
        <w:ind w:left="567" w:hanging="425"/>
        <w:jc w:val="both"/>
        <w:rPr>
          <w:rFonts w:ascii="Montserrat" w:hAnsi="Montserrat" w:cs="Arial"/>
        </w:rPr>
      </w:pPr>
      <w:r w:rsidRPr="00BE76D7">
        <w:rPr>
          <w:rFonts w:ascii="Montserrat" w:hAnsi="Montserrat" w:cs="Arial"/>
        </w:rPr>
        <w:t xml:space="preserve">Se ordena la serie de datos </w:t>
      </w:r>
      <w:r w:rsidR="00401FFE" w:rsidRPr="00BE76D7">
        <w:rPr>
          <w:rFonts w:ascii="Montserrat" w:hAnsi="Montserrat" w:cs="Arial"/>
        </w:rPr>
        <w:t xml:space="preserve">de cada riesgo </w:t>
      </w:r>
      <w:r w:rsidRPr="00BE76D7">
        <w:rPr>
          <w:rFonts w:ascii="Montserrat" w:hAnsi="Montserrat" w:cs="Arial"/>
        </w:rPr>
        <w:t>de menor a mayor obteniendo una serie que satisface lo siguiente:</w:t>
      </w:r>
    </w:p>
    <w:p w14:paraId="70DFD374" w14:textId="77777777" w:rsidR="001A44A0" w:rsidRPr="00BE76D7" w:rsidRDefault="001A44A0">
      <w:pPr>
        <w:pStyle w:val="Prrafodelista"/>
        <w:spacing w:after="0" w:line="240" w:lineRule="auto"/>
        <w:jc w:val="both"/>
        <w:rPr>
          <w:rFonts w:ascii="Montserrat" w:hAnsi="Montserrat" w:cs="Arial"/>
        </w:rPr>
      </w:pPr>
    </w:p>
    <w:p w14:paraId="55BFF4D0" w14:textId="5D681574" w:rsidR="001A44A0" w:rsidRPr="00BE76D7" w:rsidRDefault="00686F24">
      <w:pPr>
        <w:pStyle w:val="Prrafodelista"/>
        <w:spacing w:after="0" w:line="240" w:lineRule="auto"/>
        <w:jc w:val="both"/>
        <w:rPr>
          <w:rFonts w:ascii="Montserrat" w:eastAsiaTheme="minorEastAsia" w:hAnsi="Montserrat" w:cs="Arial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N</m:t>
              </m:r>
            </m:e>
            <m:sub>
              <m:r>
                <w:rPr>
                  <w:rFonts w:ascii="Cambria Math" w:hAnsi="Cambria Math" w:cs="Arial"/>
                </w:rPr>
                <m:t>1</m:t>
              </m:r>
            </m:sub>
          </m:sSub>
          <m:r>
            <w:rPr>
              <w:rFonts w:ascii="Cambria Math" w:hAnsi="Cambria Math" w:cs="Arial"/>
            </w:rPr>
            <m:t>≤</m:t>
          </m:r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N</m:t>
              </m:r>
            </m:e>
            <m:sub>
              <m:r>
                <w:rPr>
                  <w:rFonts w:ascii="Cambria Math" w:hAnsi="Cambria Math" w:cs="Arial"/>
                </w:rPr>
                <m:t>2</m:t>
              </m:r>
            </m:sub>
          </m:sSub>
          <m:r>
            <w:rPr>
              <w:rFonts w:ascii="Cambria Math" w:hAnsi="Cambria Math" w:cs="Arial"/>
            </w:rPr>
            <m:t>≤</m:t>
          </m:r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N</m:t>
              </m:r>
            </m:e>
            <m:sub>
              <m:r>
                <w:rPr>
                  <w:rFonts w:ascii="Cambria Math" w:hAnsi="Cambria Math" w:cs="Arial"/>
                </w:rPr>
                <m:t>3</m:t>
              </m:r>
            </m:sub>
          </m:sSub>
          <m:r>
            <w:rPr>
              <w:rFonts w:ascii="Cambria Math" w:hAnsi="Cambria Math" w:cs="Arial"/>
            </w:rPr>
            <m:t>≤…≤</m:t>
          </m:r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N</m:t>
              </m:r>
            </m:e>
            <m:sub>
              <m:r>
                <w:rPr>
                  <w:rFonts w:ascii="Cambria Math" w:hAnsi="Cambria Math" w:cs="Arial"/>
                </w:rPr>
                <m:t>31</m:t>
              </m:r>
            </m:sub>
          </m:sSub>
          <m:r>
            <w:rPr>
              <w:rFonts w:ascii="Cambria Math" w:hAnsi="Cambria Math" w:cs="Arial"/>
            </w:rPr>
            <m:t>≤</m:t>
          </m:r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N</m:t>
              </m:r>
            </m:e>
            <m:sub>
              <m:r>
                <w:rPr>
                  <w:rFonts w:ascii="Cambria Math" w:hAnsi="Cambria Math" w:cs="Arial"/>
                </w:rPr>
                <m:t>32</m:t>
              </m:r>
            </m:sub>
          </m:sSub>
        </m:oMath>
      </m:oMathPara>
    </w:p>
    <w:p w14:paraId="401FAA27" w14:textId="77777777" w:rsidR="00C363E3" w:rsidRPr="00BE76D7" w:rsidRDefault="00C363E3">
      <w:pPr>
        <w:pStyle w:val="Prrafodelista"/>
        <w:spacing w:after="0" w:line="240" w:lineRule="auto"/>
        <w:jc w:val="both"/>
        <w:rPr>
          <w:rFonts w:ascii="Montserrat" w:hAnsi="Montserrat" w:cs="Arial"/>
        </w:rPr>
      </w:pPr>
    </w:p>
    <w:p w14:paraId="19CF64CD" w14:textId="7C41844E" w:rsidR="001A44A0" w:rsidRPr="00BE76D7" w:rsidRDefault="003814BB" w:rsidP="00994C6E">
      <w:pPr>
        <w:pStyle w:val="Prrafodelista"/>
        <w:numPr>
          <w:ilvl w:val="0"/>
          <w:numId w:val="8"/>
        </w:numPr>
        <w:spacing w:after="0" w:line="240" w:lineRule="auto"/>
        <w:ind w:left="567" w:hanging="425"/>
        <w:jc w:val="both"/>
        <w:rPr>
          <w:rFonts w:ascii="Montserrat" w:hAnsi="Montserrat" w:cs="Arial"/>
        </w:rPr>
      </w:pPr>
      <w:r w:rsidRPr="00BE76D7">
        <w:rPr>
          <w:rFonts w:ascii="Montserrat" w:hAnsi="Montserrat" w:cs="Arial"/>
        </w:rPr>
        <w:t>Una vez ordenados los datos</w:t>
      </w:r>
      <w:r w:rsidR="00531D21" w:rsidRPr="00BE76D7">
        <w:rPr>
          <w:rFonts w:ascii="Montserrat" w:hAnsi="Montserrat" w:cs="Arial"/>
        </w:rPr>
        <w:t>,</w:t>
      </w:r>
      <w:r w:rsidRPr="00BE76D7">
        <w:rPr>
          <w:rFonts w:ascii="Montserrat" w:hAnsi="Montserrat" w:cs="Arial"/>
        </w:rPr>
        <w:t xml:space="preserve"> se obtien</w:t>
      </w:r>
      <w:r w:rsidR="00401FFE" w:rsidRPr="00BE76D7">
        <w:rPr>
          <w:rFonts w:ascii="Montserrat" w:hAnsi="Montserrat" w:cs="Arial"/>
        </w:rPr>
        <w:t xml:space="preserve">en los cuartiles de acuerdo </w:t>
      </w:r>
      <w:r w:rsidR="00192E86" w:rsidRPr="00BE76D7">
        <w:rPr>
          <w:rFonts w:ascii="Montserrat" w:hAnsi="Montserrat" w:cs="Arial"/>
        </w:rPr>
        <w:t>con</w:t>
      </w:r>
      <w:r w:rsidR="00401FFE" w:rsidRPr="00BE76D7">
        <w:rPr>
          <w:rFonts w:ascii="Montserrat" w:hAnsi="Montserrat" w:cs="Arial"/>
        </w:rPr>
        <w:t xml:space="preserve"> las</w:t>
      </w:r>
      <w:r w:rsidRPr="00BE76D7">
        <w:rPr>
          <w:rFonts w:ascii="Montserrat" w:hAnsi="Montserrat" w:cs="Arial"/>
        </w:rPr>
        <w:t xml:space="preserve"> siguiente</w:t>
      </w:r>
      <w:r w:rsidR="00401FFE" w:rsidRPr="00BE76D7">
        <w:rPr>
          <w:rFonts w:ascii="Montserrat" w:hAnsi="Montserrat" w:cs="Arial"/>
        </w:rPr>
        <w:t>s ecuaciones</w:t>
      </w:r>
      <w:r w:rsidRPr="00BE76D7">
        <w:rPr>
          <w:rFonts w:ascii="Montserrat" w:hAnsi="Montserrat" w:cs="Arial"/>
        </w:rPr>
        <w:t>:</w:t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"/>
        <w:gridCol w:w="2509"/>
        <w:gridCol w:w="2509"/>
      </w:tblGrid>
      <w:tr w:rsidR="00531D21" w:rsidRPr="00BE76D7" w14:paraId="0DE0C4DB" w14:textId="77777777" w:rsidTr="001200C8">
        <w:trPr>
          <w:trHeight w:val="564"/>
          <w:jc w:val="center"/>
        </w:trPr>
        <w:tc>
          <w:tcPr>
            <w:tcW w:w="836" w:type="dxa"/>
            <w:vAlign w:val="center"/>
          </w:tcPr>
          <w:p w14:paraId="680424A3" w14:textId="77777777" w:rsidR="00531D21" w:rsidRPr="00BE76D7" w:rsidRDefault="00686F24">
            <w:pPr>
              <w:pStyle w:val="Prrafodelista"/>
              <w:ind w:left="0"/>
              <w:rPr>
                <w:rFonts w:ascii="Montserrat" w:hAnsi="Montserrat" w:cs="Arial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2509" w:type="dxa"/>
            <w:vAlign w:val="center"/>
          </w:tcPr>
          <w:p w14:paraId="01FE767B" w14:textId="77777777" w:rsidR="00531D21" w:rsidRPr="00BE76D7" w:rsidRDefault="00531D21">
            <w:pPr>
              <w:pStyle w:val="Prrafodelista"/>
              <w:ind w:left="0"/>
              <w:rPr>
                <w:rFonts w:ascii="Montserrat" w:hAnsi="Montserrat" w:cs="Arial"/>
                <w:sz w:val="18"/>
                <w:szCs w:val="18"/>
              </w:rPr>
            </w:pPr>
            <w:r w:rsidRPr="00BE76D7">
              <w:rPr>
                <w:rFonts w:ascii="Montserrat" w:hAnsi="Montserrat" w:cs="Arial"/>
                <w:sz w:val="18"/>
                <w:szCs w:val="18"/>
              </w:rPr>
              <w:t>Primer cuartil</w:t>
            </w:r>
          </w:p>
        </w:tc>
        <w:tc>
          <w:tcPr>
            <w:tcW w:w="2509" w:type="dxa"/>
            <w:vAlign w:val="center"/>
          </w:tcPr>
          <w:p w14:paraId="1A140A6D" w14:textId="6C6CE5A1" w:rsidR="00531D21" w:rsidRPr="00BE76D7" w:rsidRDefault="00686F24">
            <w:pPr>
              <w:pStyle w:val="Prrafodelista"/>
              <w:ind w:left="0"/>
              <w:jc w:val="center"/>
              <w:rPr>
                <w:rFonts w:ascii="Montserrat" w:hAnsi="Montserrat" w:cs="Arial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8</m:t>
                    </m:r>
                  </m:sub>
                </m:sSub>
                <m:r>
                  <w:rPr>
                    <w:rFonts w:ascii="Cambria Math" w:hAnsi="Cambria Math" w:cs="Arial"/>
                    <w:sz w:val="18"/>
                    <w:szCs w:val="18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4</m:t>
                    </m:r>
                  </m:den>
                </m:f>
                <m:r>
                  <w:rPr>
                    <w:rFonts w:ascii="Cambria Math" w:hAnsi="Cambria Math" w:cs="Arial"/>
                    <w:sz w:val="18"/>
                    <w:szCs w:val="18"/>
                  </w:rPr>
                  <m:t>(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9</m:t>
                    </m:r>
                  </m:sub>
                </m:sSub>
                <m:r>
                  <w:rPr>
                    <w:rFonts w:ascii="Cambria Math" w:hAnsi="Cambria Math" w:cs="Arial"/>
                    <w:sz w:val="18"/>
                    <w:szCs w:val="1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8</m:t>
                    </m:r>
                  </m:sub>
                </m:sSub>
                <m:r>
                  <w:rPr>
                    <w:rFonts w:ascii="Cambria Math" w:hAnsi="Cambria Math" w:cs="Arial"/>
                    <w:sz w:val="18"/>
                    <w:szCs w:val="18"/>
                  </w:rPr>
                  <m:t>)</m:t>
                </m:r>
              </m:oMath>
            </m:oMathPara>
          </w:p>
        </w:tc>
      </w:tr>
      <w:tr w:rsidR="00531D21" w:rsidRPr="00BE76D7" w14:paraId="6A1A4A65" w14:textId="77777777" w:rsidTr="001200C8">
        <w:trPr>
          <w:trHeight w:val="564"/>
          <w:jc w:val="center"/>
        </w:trPr>
        <w:tc>
          <w:tcPr>
            <w:tcW w:w="836" w:type="dxa"/>
            <w:vAlign w:val="center"/>
          </w:tcPr>
          <w:p w14:paraId="02ECB418" w14:textId="77777777" w:rsidR="00531D21" w:rsidRPr="00BE76D7" w:rsidRDefault="00686F24">
            <w:pPr>
              <w:pStyle w:val="Prrafodelista"/>
              <w:ind w:left="0"/>
              <w:rPr>
                <w:rFonts w:ascii="Montserrat" w:hAnsi="Montserrat" w:cs="Arial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2509" w:type="dxa"/>
            <w:vAlign w:val="center"/>
          </w:tcPr>
          <w:p w14:paraId="4DC5A87A" w14:textId="77777777" w:rsidR="00531D21" w:rsidRPr="00BE76D7" w:rsidRDefault="00531D21">
            <w:pPr>
              <w:pStyle w:val="Prrafodelista"/>
              <w:ind w:left="0"/>
              <w:rPr>
                <w:rFonts w:ascii="Montserrat" w:hAnsi="Montserrat" w:cs="Arial"/>
                <w:sz w:val="18"/>
                <w:szCs w:val="18"/>
              </w:rPr>
            </w:pPr>
            <w:r w:rsidRPr="00BE76D7">
              <w:rPr>
                <w:rFonts w:ascii="Montserrat" w:hAnsi="Montserrat" w:cs="Arial"/>
                <w:sz w:val="18"/>
                <w:szCs w:val="18"/>
              </w:rPr>
              <w:t>Segundo cuartil</w:t>
            </w:r>
          </w:p>
        </w:tc>
        <w:tc>
          <w:tcPr>
            <w:tcW w:w="2509" w:type="dxa"/>
            <w:vAlign w:val="center"/>
          </w:tcPr>
          <w:p w14:paraId="32DD2D29" w14:textId="601A6227" w:rsidR="00531D21" w:rsidRPr="00BE76D7" w:rsidRDefault="00686F24">
            <w:pPr>
              <w:pStyle w:val="Prrafodelista"/>
              <w:tabs>
                <w:tab w:val="left" w:pos="1184"/>
              </w:tabs>
              <w:ind w:left="0"/>
              <w:jc w:val="center"/>
              <w:rPr>
                <w:rFonts w:ascii="Montserrat" w:hAnsi="Montserrat" w:cs="Arial"/>
                <w:sz w:val="18"/>
                <w:szCs w:val="1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 w:cs="Arial"/>
                    <w:sz w:val="18"/>
                    <w:szCs w:val="18"/>
                  </w:rPr>
                  <m:t>(</m:t>
                </m:r>
                <m:sSub>
                  <m:sSubPr>
                    <m:ctrlPr>
                      <w:rPr>
                        <w:rFonts w:ascii="Cambria Math" w:eastAsiaTheme="minorEastAsia" w:hAnsi="Cambria Math" w:cs="Arial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Arial"/>
                        <w:sz w:val="18"/>
                        <w:szCs w:val="18"/>
                      </w:rPr>
                      <m:t>N</m:t>
                    </m:r>
                  </m:e>
                  <m:sub>
                    <m:r>
                      <w:rPr>
                        <w:rFonts w:ascii="Cambria Math" w:eastAsiaTheme="minorEastAsia" w:hAnsi="Cambria Math" w:cs="Arial"/>
                        <w:sz w:val="18"/>
                        <w:szCs w:val="18"/>
                      </w:rPr>
                      <m:t>16</m:t>
                    </m:r>
                  </m:sub>
                </m:sSub>
                <m:r>
                  <w:rPr>
                    <w:rFonts w:ascii="Cambria Math" w:eastAsiaTheme="minorEastAsia" w:hAnsi="Cambria Math" w:cs="Arial"/>
                    <w:sz w:val="18"/>
                    <w:szCs w:val="18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Arial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Arial"/>
                        <w:sz w:val="18"/>
                        <w:szCs w:val="18"/>
                      </w:rPr>
                      <m:t>N</m:t>
                    </m:r>
                  </m:e>
                  <m:sub>
                    <m:r>
                      <w:rPr>
                        <w:rFonts w:ascii="Cambria Math" w:eastAsiaTheme="minorEastAsia" w:hAnsi="Cambria Math" w:cs="Arial"/>
                        <w:sz w:val="18"/>
                        <w:szCs w:val="18"/>
                      </w:rPr>
                      <m:t>17</m:t>
                    </m:r>
                  </m:sub>
                </m:sSub>
                <m:r>
                  <w:rPr>
                    <w:rFonts w:ascii="Cambria Math" w:eastAsiaTheme="minorEastAsia" w:hAnsi="Cambria Math" w:cs="Arial"/>
                    <w:sz w:val="18"/>
                    <w:szCs w:val="18"/>
                  </w:rPr>
                  <m:t>)</m:t>
                </m:r>
              </m:oMath>
            </m:oMathPara>
          </w:p>
        </w:tc>
      </w:tr>
      <w:tr w:rsidR="00531D21" w:rsidRPr="00BE76D7" w14:paraId="32CCD381" w14:textId="77777777" w:rsidTr="00924C59">
        <w:trPr>
          <w:trHeight w:val="453"/>
          <w:jc w:val="center"/>
        </w:trPr>
        <w:tc>
          <w:tcPr>
            <w:tcW w:w="836" w:type="dxa"/>
            <w:vAlign w:val="center"/>
          </w:tcPr>
          <w:p w14:paraId="0DA4EFFE" w14:textId="77777777" w:rsidR="00531D21" w:rsidRPr="00BE76D7" w:rsidRDefault="00686F24">
            <w:pPr>
              <w:pStyle w:val="Prrafodelista"/>
              <w:ind w:left="0"/>
              <w:rPr>
                <w:rFonts w:ascii="Montserrat" w:hAnsi="Montserrat" w:cs="Arial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2509" w:type="dxa"/>
            <w:vAlign w:val="center"/>
          </w:tcPr>
          <w:p w14:paraId="0B979AF3" w14:textId="77777777" w:rsidR="00531D21" w:rsidRPr="00BE76D7" w:rsidRDefault="00531D21">
            <w:pPr>
              <w:pStyle w:val="Prrafodelista"/>
              <w:ind w:left="0"/>
              <w:rPr>
                <w:rFonts w:ascii="Montserrat" w:hAnsi="Montserrat" w:cs="Arial"/>
                <w:sz w:val="18"/>
                <w:szCs w:val="18"/>
              </w:rPr>
            </w:pPr>
            <w:r w:rsidRPr="00BE76D7">
              <w:rPr>
                <w:rFonts w:ascii="Montserrat" w:hAnsi="Montserrat" w:cs="Arial"/>
                <w:sz w:val="18"/>
                <w:szCs w:val="18"/>
              </w:rPr>
              <w:t>Tercer cuartil</w:t>
            </w:r>
          </w:p>
        </w:tc>
        <w:tc>
          <w:tcPr>
            <w:tcW w:w="2509" w:type="dxa"/>
            <w:vAlign w:val="center"/>
          </w:tcPr>
          <w:p w14:paraId="52200E2E" w14:textId="12D4DFCA" w:rsidR="00531D21" w:rsidRPr="00BE76D7" w:rsidRDefault="00686F24">
            <w:pPr>
              <w:pStyle w:val="Prrafodelista"/>
              <w:ind w:left="0"/>
              <w:jc w:val="center"/>
              <w:rPr>
                <w:rFonts w:ascii="Montserrat" w:hAnsi="Montserrat" w:cs="Arial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24</m:t>
                    </m:r>
                  </m:sub>
                </m:sSub>
                <m:r>
                  <w:rPr>
                    <w:rFonts w:ascii="Cambria Math" w:eastAsiaTheme="minorEastAsia" w:hAnsi="Cambria Math" w:cs="Arial"/>
                    <w:sz w:val="18"/>
                    <w:szCs w:val="18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="Arial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Arial"/>
                        <w:sz w:val="18"/>
                        <w:szCs w:val="1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="Arial"/>
                        <w:sz w:val="18"/>
                        <w:szCs w:val="18"/>
                      </w:rPr>
                      <m:t>4</m:t>
                    </m:r>
                  </m:den>
                </m:f>
                <m:r>
                  <w:rPr>
                    <w:rFonts w:ascii="Cambria Math" w:eastAsiaTheme="minorEastAsia" w:hAnsi="Cambria Math" w:cs="Arial"/>
                    <w:sz w:val="18"/>
                    <w:szCs w:val="18"/>
                  </w:rPr>
                  <m:t>(</m:t>
                </m:r>
                <m:sSub>
                  <m:sSubPr>
                    <m:ctrlPr>
                      <w:rPr>
                        <w:rFonts w:ascii="Cambria Math" w:eastAsiaTheme="minorEastAsia" w:hAnsi="Cambria Math" w:cs="Arial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Arial"/>
                        <w:sz w:val="18"/>
                        <w:szCs w:val="18"/>
                      </w:rPr>
                      <m:t>N</m:t>
                    </m:r>
                  </m:e>
                  <m:sub>
                    <m:r>
                      <w:rPr>
                        <w:rFonts w:ascii="Cambria Math" w:eastAsiaTheme="minorEastAsia" w:hAnsi="Cambria Math" w:cs="Arial"/>
                        <w:sz w:val="18"/>
                        <w:szCs w:val="18"/>
                      </w:rPr>
                      <m:t>25</m:t>
                    </m:r>
                  </m:sub>
                </m:sSub>
                <m:r>
                  <w:rPr>
                    <w:rFonts w:ascii="Cambria Math" w:eastAsiaTheme="minorEastAsia" w:hAnsi="Cambria Math" w:cs="Arial"/>
                    <w:sz w:val="18"/>
                    <w:szCs w:val="18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 w:cs="Arial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Arial"/>
                        <w:sz w:val="18"/>
                        <w:szCs w:val="18"/>
                      </w:rPr>
                      <m:t>N</m:t>
                    </m:r>
                  </m:e>
                  <m:sub>
                    <m:r>
                      <w:rPr>
                        <w:rFonts w:ascii="Cambria Math" w:eastAsiaTheme="minorEastAsia" w:hAnsi="Cambria Math" w:cs="Arial"/>
                        <w:sz w:val="18"/>
                        <w:szCs w:val="18"/>
                      </w:rPr>
                      <m:t>24</m:t>
                    </m:r>
                  </m:sub>
                </m:sSub>
                <m:r>
                  <w:rPr>
                    <w:rFonts w:ascii="Cambria Math" w:eastAsiaTheme="minorEastAsia" w:hAnsi="Cambria Math" w:cs="Arial"/>
                    <w:sz w:val="18"/>
                    <w:szCs w:val="18"/>
                  </w:rPr>
                  <m:t>)</m:t>
                </m:r>
              </m:oMath>
            </m:oMathPara>
          </w:p>
        </w:tc>
      </w:tr>
    </w:tbl>
    <w:p w14:paraId="76DAB8B4" w14:textId="77777777" w:rsidR="003814BB" w:rsidRPr="00BE76D7" w:rsidRDefault="003814BB" w:rsidP="00924C59">
      <w:pPr>
        <w:spacing w:after="0" w:line="240" w:lineRule="auto"/>
        <w:jc w:val="both"/>
        <w:rPr>
          <w:rFonts w:ascii="Montserrat" w:hAnsi="Montserrat" w:cs="Arial"/>
        </w:rPr>
      </w:pPr>
    </w:p>
    <w:p w14:paraId="44D66268" w14:textId="736E8C7E" w:rsidR="00182036" w:rsidRDefault="00F000AC" w:rsidP="00994C6E">
      <w:pPr>
        <w:pStyle w:val="Prrafodelista"/>
        <w:numPr>
          <w:ilvl w:val="1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Montserrat" w:hAnsi="Montserrat" w:cs="Arial"/>
          <w:bCs/>
        </w:rPr>
      </w:pPr>
      <w:r>
        <w:rPr>
          <w:rFonts w:ascii="Montserrat" w:hAnsi="Montserrat" w:cs="Arial"/>
          <w:bCs/>
        </w:rPr>
        <w:t xml:space="preserve">Se establece que </w:t>
      </w:r>
      <w:r w:rsidR="00182036">
        <w:rPr>
          <w:rFonts w:ascii="Montserrat" w:hAnsi="Montserrat" w:cs="Arial"/>
          <w:bCs/>
        </w:rPr>
        <w:t>cada riesgo que conforman los parámetros externos tendrá una ponderación máxima de 1.50</w:t>
      </w:r>
      <w:r w:rsidR="005D7300">
        <w:rPr>
          <w:rFonts w:ascii="Montserrat" w:hAnsi="Montserrat" w:cs="Arial"/>
          <w:bCs/>
        </w:rPr>
        <w:t>00</w:t>
      </w:r>
      <w:r w:rsidR="00182036">
        <w:rPr>
          <w:rFonts w:ascii="Montserrat" w:hAnsi="Montserrat" w:cs="Arial"/>
          <w:bCs/>
        </w:rPr>
        <w:t xml:space="preserve">%, que será dividida en partes iguales a los intervalos establecidos en el numeral anterior. </w:t>
      </w:r>
    </w:p>
    <w:p w14:paraId="1B24A704" w14:textId="77777777" w:rsidR="00182036" w:rsidRDefault="00182036" w:rsidP="00924C59">
      <w:pPr>
        <w:pStyle w:val="Prrafodelista"/>
        <w:spacing w:after="0" w:line="240" w:lineRule="auto"/>
        <w:ind w:left="426"/>
        <w:jc w:val="both"/>
        <w:rPr>
          <w:rFonts w:ascii="Montserrat" w:hAnsi="Montserrat" w:cs="Arial"/>
          <w:bCs/>
        </w:rPr>
      </w:pPr>
    </w:p>
    <w:p w14:paraId="09149791" w14:textId="60AAFD48" w:rsidR="0028407C" w:rsidRPr="00182036" w:rsidRDefault="00182036" w:rsidP="00994C6E">
      <w:pPr>
        <w:pStyle w:val="Prrafodelista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Montserrat" w:hAnsi="Montserrat" w:cs="Arial"/>
          <w:bCs/>
        </w:rPr>
      </w:pPr>
      <w:r>
        <w:rPr>
          <w:rFonts w:ascii="Montserrat" w:hAnsi="Montserrat" w:cs="Arial"/>
          <w:bCs/>
        </w:rPr>
        <w:t>L</w:t>
      </w:r>
      <w:r w:rsidR="00E06DE7" w:rsidRPr="00182036">
        <w:rPr>
          <w:rFonts w:ascii="Montserrat" w:hAnsi="Montserrat" w:cs="Arial"/>
          <w:bCs/>
        </w:rPr>
        <w:t xml:space="preserve">as fuentes de información para los parámetros </w:t>
      </w:r>
      <w:r w:rsidR="00310F91" w:rsidRPr="00182036">
        <w:rPr>
          <w:rFonts w:ascii="Montserrat" w:hAnsi="Montserrat" w:cs="Arial"/>
          <w:bCs/>
        </w:rPr>
        <w:t>externos</w:t>
      </w:r>
      <w:r w:rsidR="00E06DE7" w:rsidRPr="00182036">
        <w:rPr>
          <w:rFonts w:ascii="Montserrat" w:hAnsi="Montserrat" w:cs="Arial"/>
          <w:bCs/>
        </w:rPr>
        <w:t xml:space="preserve"> son las siguientes: </w:t>
      </w:r>
    </w:p>
    <w:p w14:paraId="01C04865" w14:textId="77777777" w:rsidR="00E06DE7" w:rsidRPr="00E06DE7" w:rsidRDefault="00E06DE7" w:rsidP="00924C59">
      <w:pPr>
        <w:pStyle w:val="Prrafodelista"/>
        <w:spacing w:after="0" w:line="240" w:lineRule="auto"/>
        <w:ind w:left="792"/>
        <w:jc w:val="both"/>
        <w:rPr>
          <w:rFonts w:ascii="Montserrat" w:hAnsi="Montserrat" w:cs="Arial"/>
        </w:rPr>
      </w:pPr>
    </w:p>
    <w:p w14:paraId="76073DE9" w14:textId="67A94825" w:rsidR="0028407C" w:rsidRPr="00E06DE7" w:rsidRDefault="0028407C">
      <w:pPr>
        <w:pStyle w:val="Descripcin"/>
        <w:keepNext/>
        <w:spacing w:after="0"/>
        <w:jc w:val="center"/>
        <w:rPr>
          <w:rFonts w:ascii="Montserrat" w:hAnsi="Montserrat" w:cs="Arial"/>
          <w:color w:val="auto"/>
        </w:rPr>
      </w:pPr>
      <w:r w:rsidRPr="00E06DE7">
        <w:rPr>
          <w:rFonts w:ascii="Montserrat" w:hAnsi="Montserrat" w:cs="Arial"/>
          <w:noProof/>
          <w:color w:val="auto"/>
        </w:rPr>
        <w:t xml:space="preserve">Fuente </w:t>
      </w:r>
      <w:r w:rsidR="00E32D57" w:rsidRPr="00E06DE7">
        <w:rPr>
          <w:rFonts w:ascii="Montserrat" w:hAnsi="Montserrat" w:cs="Arial"/>
          <w:color w:val="auto"/>
        </w:rPr>
        <w:t>de la serie viviendas con G</w:t>
      </w:r>
      <w:r w:rsidR="005425B7">
        <w:rPr>
          <w:rFonts w:ascii="Montserrat" w:hAnsi="Montserrat" w:cs="Arial"/>
          <w:color w:val="auto"/>
        </w:rPr>
        <w:t xml:space="preserve">as </w:t>
      </w:r>
      <w:r w:rsidR="00E32D57" w:rsidRPr="00E06DE7">
        <w:rPr>
          <w:rFonts w:ascii="Montserrat" w:hAnsi="Montserrat" w:cs="Arial"/>
          <w:color w:val="auto"/>
        </w:rPr>
        <w:t>N</w:t>
      </w:r>
      <w:r w:rsidR="005425B7">
        <w:rPr>
          <w:rFonts w:ascii="Montserrat" w:hAnsi="Montserrat" w:cs="Arial"/>
          <w:color w:val="auto"/>
        </w:rPr>
        <w:t>atural</w:t>
      </w:r>
      <w:r w:rsidR="00E32D57" w:rsidRPr="00E06DE7" w:rsidDel="00E32D57">
        <w:rPr>
          <w:rFonts w:ascii="Montserrat" w:hAnsi="Montserrat" w:cs="Arial"/>
          <w:noProof/>
          <w:color w:val="auto"/>
        </w:rPr>
        <w:t xml:space="preserve"> </w:t>
      </w:r>
    </w:p>
    <w:tbl>
      <w:tblPr>
        <w:tblW w:w="834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728"/>
        <w:gridCol w:w="5616"/>
      </w:tblGrid>
      <w:tr w:rsidR="0028407C" w:rsidRPr="00E06DE7" w14:paraId="05E622F3" w14:textId="77777777" w:rsidTr="002D0504">
        <w:trPr>
          <w:trHeight w:val="58"/>
          <w:jc w:val="center"/>
        </w:trPr>
        <w:tc>
          <w:tcPr>
            <w:tcW w:w="2728" w:type="dxa"/>
            <w:shd w:val="clear" w:color="auto" w:fill="D9D9D9" w:themeFill="background1" w:themeFillShade="D9"/>
          </w:tcPr>
          <w:p w14:paraId="0EDF023E" w14:textId="77777777" w:rsidR="0028407C" w:rsidRPr="00E06DE7" w:rsidRDefault="0028407C">
            <w:pPr>
              <w:pStyle w:val="02Bodytext"/>
              <w:spacing w:after="0" w:line="240" w:lineRule="auto"/>
              <w:rPr>
                <w:rFonts w:ascii="Montserrat" w:hAnsi="Montserrat" w:cs="Arial"/>
                <w:b/>
                <w:sz w:val="18"/>
                <w:szCs w:val="18"/>
                <w:lang w:val="es-MX"/>
              </w:rPr>
            </w:pPr>
            <w:r w:rsidRPr="00E06DE7">
              <w:rPr>
                <w:rFonts w:ascii="Montserrat" w:hAnsi="Montserrat" w:cs="Arial"/>
                <w:b/>
                <w:sz w:val="18"/>
                <w:szCs w:val="18"/>
                <w:lang w:val="es-MX"/>
              </w:rPr>
              <w:t>Fuente:</w:t>
            </w:r>
          </w:p>
        </w:tc>
        <w:tc>
          <w:tcPr>
            <w:tcW w:w="5616" w:type="dxa"/>
            <w:vAlign w:val="center"/>
          </w:tcPr>
          <w:p w14:paraId="1C65BBE6" w14:textId="48D6F44E" w:rsidR="0028407C" w:rsidRPr="00E06DE7" w:rsidRDefault="0028407C">
            <w:pPr>
              <w:pStyle w:val="02Bodytext"/>
              <w:spacing w:after="0" w:line="240" w:lineRule="auto"/>
              <w:jc w:val="both"/>
              <w:rPr>
                <w:rFonts w:ascii="Montserrat" w:hAnsi="Montserrat" w:cs="Arial"/>
                <w:i/>
                <w:sz w:val="18"/>
                <w:szCs w:val="18"/>
                <w:lang w:val="es-MX"/>
              </w:rPr>
            </w:pPr>
            <w:r w:rsidRPr="00E06DE7">
              <w:rPr>
                <w:rFonts w:ascii="Montserrat" w:hAnsi="Montserrat" w:cs="Arial"/>
                <w:i/>
                <w:sz w:val="18"/>
                <w:szCs w:val="18"/>
                <w:lang w:val="es-MX"/>
              </w:rPr>
              <w:t>Encuesta Nacional de Ingresos y Gastos de los Hogares (ENIGH)</w:t>
            </w:r>
            <w:r w:rsidR="000B7FE5">
              <w:rPr>
                <w:rFonts w:ascii="Montserrat" w:hAnsi="Montserrat" w:cs="Arial"/>
                <w:i/>
                <w:sz w:val="18"/>
                <w:szCs w:val="18"/>
                <w:lang w:val="es-MX"/>
              </w:rPr>
              <w:t>.</w:t>
            </w:r>
          </w:p>
        </w:tc>
      </w:tr>
      <w:tr w:rsidR="0028407C" w:rsidRPr="00E06DE7" w14:paraId="151345E3" w14:textId="77777777" w:rsidTr="003457DC">
        <w:trPr>
          <w:trHeight w:val="513"/>
          <w:jc w:val="center"/>
        </w:trPr>
        <w:tc>
          <w:tcPr>
            <w:tcW w:w="2728" w:type="dxa"/>
            <w:shd w:val="clear" w:color="auto" w:fill="D9D9D9" w:themeFill="background1" w:themeFillShade="D9"/>
          </w:tcPr>
          <w:p w14:paraId="68D78730" w14:textId="77777777" w:rsidR="0028407C" w:rsidRPr="00E06DE7" w:rsidRDefault="0028407C">
            <w:pPr>
              <w:pStyle w:val="02Bodytext"/>
              <w:spacing w:after="0" w:line="240" w:lineRule="auto"/>
              <w:rPr>
                <w:rFonts w:ascii="Montserrat" w:hAnsi="Montserrat" w:cs="Arial"/>
                <w:b/>
                <w:sz w:val="18"/>
                <w:szCs w:val="18"/>
                <w:lang w:val="es-MX"/>
              </w:rPr>
            </w:pPr>
            <w:r w:rsidRPr="00E06DE7">
              <w:rPr>
                <w:rFonts w:ascii="Montserrat" w:hAnsi="Montserrat" w:cs="Arial"/>
                <w:b/>
                <w:sz w:val="18"/>
                <w:szCs w:val="18"/>
                <w:lang w:val="es-MX"/>
              </w:rPr>
              <w:t>Serie:</w:t>
            </w:r>
          </w:p>
        </w:tc>
        <w:tc>
          <w:tcPr>
            <w:tcW w:w="5616" w:type="dxa"/>
            <w:vAlign w:val="center"/>
          </w:tcPr>
          <w:p w14:paraId="2F6A1E25" w14:textId="77777777" w:rsidR="0028407C" w:rsidRPr="00E06DE7" w:rsidRDefault="0028407C">
            <w:pPr>
              <w:pStyle w:val="02Bodytext"/>
              <w:spacing w:after="0" w:line="240" w:lineRule="auto"/>
              <w:jc w:val="both"/>
              <w:rPr>
                <w:rFonts w:ascii="Montserrat" w:hAnsi="Montserrat" w:cs="Arial"/>
                <w:i/>
                <w:sz w:val="18"/>
                <w:szCs w:val="18"/>
                <w:lang w:val="es-MX"/>
              </w:rPr>
            </w:pPr>
            <w:r w:rsidRPr="00E06DE7">
              <w:rPr>
                <w:rFonts w:ascii="Montserrat" w:hAnsi="Montserrat" w:cs="Arial"/>
                <w:i/>
                <w:sz w:val="18"/>
                <w:szCs w:val="18"/>
                <w:lang w:val="es-MX"/>
              </w:rPr>
              <w:t>Tabulados de hogares y viviendas – Viviendas por entidad federativa, según combustible más utilizado para cocinar.</w:t>
            </w:r>
          </w:p>
        </w:tc>
      </w:tr>
      <w:tr w:rsidR="0028407C" w:rsidRPr="00E06DE7" w14:paraId="513F6568" w14:textId="77777777" w:rsidTr="002D0504">
        <w:trPr>
          <w:trHeight w:val="496"/>
          <w:jc w:val="center"/>
        </w:trPr>
        <w:tc>
          <w:tcPr>
            <w:tcW w:w="2728" w:type="dxa"/>
            <w:shd w:val="clear" w:color="auto" w:fill="D9D9D9" w:themeFill="background1" w:themeFillShade="D9"/>
          </w:tcPr>
          <w:p w14:paraId="1F6CE424" w14:textId="77777777" w:rsidR="0028407C" w:rsidRPr="00E06DE7" w:rsidRDefault="0028407C">
            <w:pPr>
              <w:pStyle w:val="02Bodytext"/>
              <w:spacing w:after="0" w:line="240" w:lineRule="auto"/>
              <w:rPr>
                <w:rFonts w:ascii="Montserrat" w:hAnsi="Montserrat" w:cs="Arial"/>
                <w:b/>
                <w:sz w:val="18"/>
                <w:szCs w:val="18"/>
                <w:lang w:val="es-MX"/>
              </w:rPr>
            </w:pPr>
            <w:r w:rsidRPr="00E06DE7">
              <w:rPr>
                <w:rFonts w:ascii="Montserrat" w:hAnsi="Montserrat" w:cs="Arial"/>
                <w:b/>
                <w:sz w:val="18"/>
                <w:szCs w:val="18"/>
                <w:lang w:val="es-MX"/>
              </w:rPr>
              <w:t xml:space="preserve">Tipo de Datos: </w:t>
            </w:r>
          </w:p>
        </w:tc>
        <w:tc>
          <w:tcPr>
            <w:tcW w:w="5616" w:type="dxa"/>
            <w:vAlign w:val="center"/>
          </w:tcPr>
          <w:p w14:paraId="2F790847" w14:textId="6E6557E7" w:rsidR="0028407C" w:rsidRPr="00E06DE7" w:rsidRDefault="0028407C">
            <w:pPr>
              <w:autoSpaceDE w:val="0"/>
              <w:autoSpaceDN w:val="0"/>
              <w:spacing w:after="0" w:line="240" w:lineRule="auto"/>
              <w:jc w:val="both"/>
              <w:rPr>
                <w:rFonts w:ascii="Montserrat" w:hAnsi="Montserrat" w:cs="Arial"/>
                <w:sz w:val="18"/>
                <w:szCs w:val="18"/>
              </w:rPr>
            </w:pPr>
            <w:r w:rsidRPr="00E06DE7">
              <w:rPr>
                <w:rFonts w:ascii="Montserrat" w:eastAsia="MS PGothic" w:hAnsi="Montserrat" w:cs="Arial"/>
                <w:i/>
                <w:color w:val="000000"/>
                <w:sz w:val="18"/>
                <w:szCs w:val="18"/>
                <w:lang w:eastAsia="ja-JP"/>
              </w:rPr>
              <w:t>Indicadores de precisión estadística, así como la presentación de datos tabulados de todas las encuestas con muestreo probabilístico del INEGI.</w:t>
            </w:r>
          </w:p>
        </w:tc>
      </w:tr>
      <w:tr w:rsidR="0028407C" w:rsidRPr="00E06DE7" w14:paraId="4671D728" w14:textId="77777777" w:rsidTr="003457DC">
        <w:trPr>
          <w:trHeight w:val="189"/>
          <w:jc w:val="center"/>
        </w:trPr>
        <w:tc>
          <w:tcPr>
            <w:tcW w:w="2728" w:type="dxa"/>
            <w:shd w:val="clear" w:color="auto" w:fill="D9D9D9" w:themeFill="background1" w:themeFillShade="D9"/>
          </w:tcPr>
          <w:p w14:paraId="082229EA" w14:textId="77777777" w:rsidR="0028407C" w:rsidRPr="00E06DE7" w:rsidRDefault="0028407C">
            <w:pPr>
              <w:pStyle w:val="02Bodytext"/>
              <w:spacing w:after="0" w:line="240" w:lineRule="auto"/>
              <w:rPr>
                <w:rFonts w:ascii="Montserrat" w:hAnsi="Montserrat" w:cs="Arial"/>
                <w:b/>
                <w:sz w:val="18"/>
                <w:szCs w:val="18"/>
                <w:lang w:val="es-MX"/>
              </w:rPr>
            </w:pPr>
            <w:r w:rsidRPr="00E06DE7">
              <w:rPr>
                <w:rFonts w:ascii="Montserrat" w:hAnsi="Montserrat" w:cs="Arial"/>
                <w:b/>
                <w:sz w:val="18"/>
                <w:szCs w:val="18"/>
                <w:lang w:val="es-MX"/>
              </w:rPr>
              <w:t>Frecuencia:</w:t>
            </w:r>
          </w:p>
        </w:tc>
        <w:tc>
          <w:tcPr>
            <w:tcW w:w="5616" w:type="dxa"/>
            <w:vAlign w:val="center"/>
          </w:tcPr>
          <w:p w14:paraId="21AEB566" w14:textId="52805EB2" w:rsidR="0028407C" w:rsidRPr="00E06DE7" w:rsidRDefault="00FE1A36">
            <w:pPr>
              <w:pStyle w:val="02Bodytext"/>
              <w:spacing w:after="0" w:line="240" w:lineRule="auto"/>
              <w:jc w:val="both"/>
              <w:rPr>
                <w:rFonts w:ascii="Montserrat" w:hAnsi="Montserrat" w:cs="Arial"/>
                <w:sz w:val="18"/>
                <w:szCs w:val="18"/>
                <w:lang w:val="es-MX"/>
              </w:rPr>
            </w:pPr>
            <w:r w:rsidRPr="00E06DE7">
              <w:rPr>
                <w:rFonts w:ascii="Montserrat" w:hAnsi="Montserrat" w:cs="Arial"/>
                <w:sz w:val="18"/>
                <w:szCs w:val="18"/>
                <w:lang w:val="es-MX"/>
              </w:rPr>
              <w:t>Bianual</w:t>
            </w:r>
          </w:p>
        </w:tc>
      </w:tr>
    </w:tbl>
    <w:p w14:paraId="1857EFDA" w14:textId="77777777" w:rsidR="0028407C" w:rsidRPr="00E06DE7" w:rsidRDefault="0028407C" w:rsidP="00924C59">
      <w:pPr>
        <w:spacing w:after="0" w:line="240" w:lineRule="auto"/>
        <w:jc w:val="both"/>
        <w:rPr>
          <w:rFonts w:ascii="Montserrat" w:hAnsi="Montserrat" w:cs="Arial"/>
          <w:sz w:val="18"/>
          <w:szCs w:val="18"/>
        </w:rPr>
      </w:pPr>
    </w:p>
    <w:p w14:paraId="00993B44" w14:textId="5BD37A17" w:rsidR="0028407C" w:rsidRPr="00E06DE7" w:rsidRDefault="00E32D57">
      <w:pPr>
        <w:pStyle w:val="Descripcin"/>
        <w:keepNext/>
        <w:spacing w:after="0"/>
        <w:jc w:val="center"/>
        <w:rPr>
          <w:rFonts w:ascii="Montserrat" w:hAnsi="Montserrat" w:cs="Arial"/>
          <w:color w:val="auto"/>
        </w:rPr>
      </w:pPr>
      <w:r w:rsidRPr="00E06DE7">
        <w:rPr>
          <w:rFonts w:ascii="Montserrat" w:hAnsi="Montserrat" w:cs="Arial"/>
          <w:noProof/>
          <w:color w:val="auto"/>
        </w:rPr>
        <w:t>Fuente de la serie de viviendas con toma</w:t>
      </w:r>
      <w:r>
        <w:rPr>
          <w:rFonts w:ascii="Montserrat" w:hAnsi="Montserrat" w:cs="Arial"/>
          <w:noProof/>
          <w:color w:val="auto"/>
        </w:rPr>
        <w:t xml:space="preserve"> </w:t>
      </w:r>
      <w:r w:rsidRPr="00E06DE7">
        <w:rPr>
          <w:rFonts w:ascii="Montserrat" w:hAnsi="Montserrat" w:cs="Arial"/>
          <w:noProof/>
          <w:color w:val="auto"/>
        </w:rPr>
        <w:t>de agua</w:t>
      </w:r>
      <w:r>
        <w:rPr>
          <w:rFonts w:ascii="Montserrat" w:hAnsi="Montserrat" w:cs="Arial"/>
          <w:noProof/>
          <w:color w:val="auto"/>
        </w:rPr>
        <w:t xml:space="preserve"> y extensión territorial</w:t>
      </w:r>
      <w:r w:rsidRPr="00E06DE7">
        <w:rPr>
          <w:rFonts w:ascii="Montserrat" w:hAnsi="Montserrat" w:cs="Arial"/>
          <w:color w:val="auto"/>
        </w:rPr>
        <w:t xml:space="preserve"> </w:t>
      </w:r>
      <w:r w:rsidR="007A2635">
        <w:rPr>
          <w:rFonts w:ascii="Montserrat" w:hAnsi="Montserrat" w:cs="Arial"/>
          <w:color w:val="auto"/>
        </w:rPr>
        <w:t>de las entidades federativas</w:t>
      </w:r>
    </w:p>
    <w:tbl>
      <w:tblPr>
        <w:tblW w:w="835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732"/>
        <w:gridCol w:w="5624"/>
      </w:tblGrid>
      <w:tr w:rsidR="0028407C" w:rsidRPr="00E06DE7" w14:paraId="2EE5B96B" w14:textId="77777777" w:rsidTr="003457DC">
        <w:trPr>
          <w:trHeight w:val="417"/>
          <w:jc w:val="center"/>
        </w:trPr>
        <w:tc>
          <w:tcPr>
            <w:tcW w:w="2732" w:type="dxa"/>
            <w:shd w:val="clear" w:color="auto" w:fill="D9D9D9" w:themeFill="background1" w:themeFillShade="D9"/>
          </w:tcPr>
          <w:p w14:paraId="1183549B" w14:textId="77777777" w:rsidR="0028407C" w:rsidRPr="00E06DE7" w:rsidRDefault="0028407C">
            <w:pPr>
              <w:pStyle w:val="02Bodytext"/>
              <w:spacing w:after="0" w:line="240" w:lineRule="auto"/>
              <w:jc w:val="both"/>
              <w:rPr>
                <w:rFonts w:ascii="Montserrat" w:hAnsi="Montserrat" w:cs="Arial"/>
                <w:b/>
                <w:sz w:val="18"/>
                <w:szCs w:val="18"/>
                <w:lang w:val="es-MX"/>
              </w:rPr>
            </w:pPr>
            <w:r w:rsidRPr="00E06DE7">
              <w:rPr>
                <w:rFonts w:ascii="Montserrat" w:hAnsi="Montserrat" w:cs="Arial"/>
                <w:b/>
                <w:sz w:val="18"/>
                <w:szCs w:val="18"/>
                <w:lang w:val="es-MX"/>
              </w:rPr>
              <w:t>Fuente:</w:t>
            </w:r>
          </w:p>
        </w:tc>
        <w:tc>
          <w:tcPr>
            <w:tcW w:w="5624" w:type="dxa"/>
          </w:tcPr>
          <w:p w14:paraId="76517AEC" w14:textId="2DFDBE86" w:rsidR="0028407C" w:rsidRPr="00E06DE7" w:rsidRDefault="0028407C">
            <w:pPr>
              <w:pStyle w:val="02Bodytext"/>
              <w:spacing w:after="0" w:line="240" w:lineRule="auto"/>
              <w:jc w:val="both"/>
              <w:rPr>
                <w:rFonts w:ascii="Montserrat" w:hAnsi="Montserrat" w:cs="Arial"/>
                <w:i/>
                <w:sz w:val="18"/>
                <w:szCs w:val="18"/>
                <w:lang w:val="es-MX"/>
              </w:rPr>
            </w:pPr>
            <w:r w:rsidRPr="00E06DE7">
              <w:rPr>
                <w:rFonts w:ascii="Montserrat" w:hAnsi="Montserrat" w:cs="Arial"/>
                <w:i/>
                <w:sz w:val="18"/>
                <w:szCs w:val="18"/>
                <w:lang w:val="es-MX"/>
              </w:rPr>
              <w:t>Encuesta Nacional de Ingresos y Gastos de los Hogares (ENIGH)</w:t>
            </w:r>
            <w:r w:rsidR="000B7FE5">
              <w:rPr>
                <w:rFonts w:ascii="Montserrat" w:hAnsi="Montserrat" w:cs="Arial"/>
                <w:i/>
                <w:sz w:val="18"/>
                <w:szCs w:val="18"/>
                <w:lang w:val="es-MX"/>
              </w:rPr>
              <w:t>.</w:t>
            </w:r>
          </w:p>
        </w:tc>
      </w:tr>
      <w:tr w:rsidR="0028407C" w:rsidRPr="00E06DE7" w14:paraId="0D4601E3" w14:textId="77777777" w:rsidTr="003457DC">
        <w:trPr>
          <w:trHeight w:val="386"/>
          <w:jc w:val="center"/>
        </w:trPr>
        <w:tc>
          <w:tcPr>
            <w:tcW w:w="2732" w:type="dxa"/>
            <w:tcBorders>
              <w:bottom w:val="nil"/>
            </w:tcBorders>
            <w:shd w:val="clear" w:color="auto" w:fill="D9D9D9" w:themeFill="background1" w:themeFillShade="D9"/>
          </w:tcPr>
          <w:p w14:paraId="3E06FB8A" w14:textId="77777777" w:rsidR="0028407C" w:rsidRPr="00E06DE7" w:rsidRDefault="0028407C">
            <w:pPr>
              <w:pStyle w:val="02Bodytext"/>
              <w:spacing w:after="0" w:line="240" w:lineRule="auto"/>
              <w:jc w:val="both"/>
              <w:rPr>
                <w:rFonts w:ascii="Montserrat" w:hAnsi="Montserrat" w:cs="Arial"/>
                <w:b/>
                <w:sz w:val="18"/>
                <w:szCs w:val="18"/>
                <w:lang w:val="es-MX"/>
              </w:rPr>
            </w:pPr>
            <w:r w:rsidRPr="00E06DE7">
              <w:rPr>
                <w:rFonts w:ascii="Montserrat" w:hAnsi="Montserrat" w:cs="Arial"/>
                <w:b/>
                <w:sz w:val="18"/>
                <w:szCs w:val="18"/>
                <w:lang w:val="es-MX"/>
              </w:rPr>
              <w:t>Serie:</w:t>
            </w:r>
          </w:p>
        </w:tc>
        <w:tc>
          <w:tcPr>
            <w:tcW w:w="5624" w:type="dxa"/>
            <w:tcBorders>
              <w:bottom w:val="nil"/>
            </w:tcBorders>
          </w:tcPr>
          <w:p w14:paraId="2CECA36B" w14:textId="77777777" w:rsidR="0028407C" w:rsidRPr="00E06DE7" w:rsidRDefault="0028407C">
            <w:pPr>
              <w:pStyle w:val="02Bodytext"/>
              <w:spacing w:after="0" w:line="240" w:lineRule="auto"/>
              <w:jc w:val="both"/>
              <w:rPr>
                <w:rFonts w:ascii="Montserrat" w:hAnsi="Montserrat" w:cs="Arial"/>
                <w:i/>
                <w:sz w:val="18"/>
                <w:szCs w:val="18"/>
                <w:lang w:val="es-MX"/>
              </w:rPr>
            </w:pPr>
            <w:r w:rsidRPr="00E06DE7">
              <w:rPr>
                <w:rFonts w:ascii="Montserrat" w:hAnsi="Montserrat" w:cs="Arial"/>
                <w:i/>
                <w:sz w:val="18"/>
                <w:szCs w:val="18"/>
                <w:lang w:val="es-MX"/>
              </w:rPr>
              <w:t>Características de las viviendas en que habitan los integrantes del hogar (viviendas)</w:t>
            </w:r>
          </w:p>
        </w:tc>
      </w:tr>
      <w:tr w:rsidR="0028407C" w:rsidRPr="00E06DE7" w14:paraId="7CD84BAC" w14:textId="77777777" w:rsidTr="003457DC">
        <w:trPr>
          <w:trHeight w:val="363"/>
          <w:jc w:val="center"/>
        </w:trPr>
        <w:tc>
          <w:tcPr>
            <w:tcW w:w="2732" w:type="dxa"/>
            <w:tcBorders>
              <w:top w:val="nil"/>
              <w:bottom w:val="nil"/>
              <w:right w:val="nil"/>
            </w:tcBorders>
            <w:shd w:val="clear" w:color="auto" w:fill="D9D9D9" w:themeFill="background1" w:themeFillShade="D9"/>
          </w:tcPr>
          <w:p w14:paraId="51C315EA" w14:textId="77777777" w:rsidR="0028407C" w:rsidRPr="00E06DE7" w:rsidRDefault="0028407C">
            <w:pPr>
              <w:pStyle w:val="02Bodytext"/>
              <w:spacing w:after="0" w:line="240" w:lineRule="auto"/>
              <w:jc w:val="both"/>
              <w:rPr>
                <w:rFonts w:ascii="Montserrat" w:hAnsi="Montserrat" w:cs="Arial"/>
                <w:b/>
                <w:sz w:val="18"/>
                <w:szCs w:val="18"/>
                <w:lang w:val="es-MX"/>
              </w:rPr>
            </w:pPr>
            <w:r w:rsidRPr="00E06DE7">
              <w:rPr>
                <w:rFonts w:ascii="Montserrat" w:hAnsi="Montserrat" w:cs="Arial"/>
                <w:b/>
                <w:sz w:val="18"/>
                <w:szCs w:val="18"/>
                <w:lang w:val="es-MX"/>
              </w:rPr>
              <w:t xml:space="preserve">Tipo de Datos: </w:t>
            </w:r>
          </w:p>
        </w:tc>
        <w:tc>
          <w:tcPr>
            <w:tcW w:w="5624" w:type="dxa"/>
            <w:tcBorders>
              <w:top w:val="nil"/>
              <w:left w:val="nil"/>
              <w:bottom w:val="nil"/>
            </w:tcBorders>
          </w:tcPr>
          <w:p w14:paraId="442C918B" w14:textId="77777777" w:rsidR="0028407C" w:rsidRPr="00E06DE7" w:rsidRDefault="0028407C">
            <w:pPr>
              <w:autoSpaceDE w:val="0"/>
              <w:autoSpaceDN w:val="0"/>
              <w:spacing w:after="0" w:line="240" w:lineRule="auto"/>
              <w:jc w:val="both"/>
              <w:rPr>
                <w:rFonts w:ascii="Montserrat" w:hAnsi="Montserrat" w:cs="Arial"/>
                <w:i/>
                <w:sz w:val="18"/>
                <w:szCs w:val="18"/>
              </w:rPr>
            </w:pPr>
            <w:r w:rsidRPr="00E06DE7">
              <w:rPr>
                <w:rFonts w:ascii="Montserrat" w:eastAsia="MS PGothic" w:hAnsi="Montserrat" w:cs="Arial"/>
                <w:i/>
                <w:color w:val="000000"/>
                <w:sz w:val="18"/>
                <w:szCs w:val="18"/>
                <w:lang w:eastAsia="ja-JP"/>
              </w:rPr>
              <w:t>Micro datos junto con archivo descriptor para el manejo de las bases de datos.</w:t>
            </w:r>
          </w:p>
        </w:tc>
      </w:tr>
      <w:tr w:rsidR="0028407C" w:rsidRPr="00E06DE7" w14:paraId="6C5999C5" w14:textId="77777777" w:rsidTr="003457DC">
        <w:trPr>
          <w:trHeight w:val="213"/>
          <w:jc w:val="center"/>
        </w:trPr>
        <w:tc>
          <w:tcPr>
            <w:tcW w:w="2732" w:type="dxa"/>
            <w:tcBorders>
              <w:top w:val="nil"/>
              <w:bottom w:val="single" w:sz="12" w:space="0" w:color="auto"/>
              <w:right w:val="nil"/>
            </w:tcBorders>
            <w:shd w:val="clear" w:color="auto" w:fill="D9D9D9" w:themeFill="background1" w:themeFillShade="D9"/>
          </w:tcPr>
          <w:p w14:paraId="10DBFEF2" w14:textId="77777777" w:rsidR="0028407C" w:rsidRPr="00E06DE7" w:rsidRDefault="0028407C">
            <w:pPr>
              <w:pStyle w:val="02Bodytext"/>
              <w:spacing w:after="0" w:line="240" w:lineRule="auto"/>
              <w:jc w:val="both"/>
              <w:rPr>
                <w:rFonts w:ascii="Montserrat" w:hAnsi="Montserrat" w:cs="Arial"/>
                <w:b/>
                <w:sz w:val="18"/>
                <w:szCs w:val="18"/>
                <w:lang w:val="es-MX"/>
              </w:rPr>
            </w:pPr>
            <w:r w:rsidRPr="00E06DE7">
              <w:rPr>
                <w:rFonts w:ascii="Montserrat" w:hAnsi="Montserrat" w:cs="Arial"/>
                <w:b/>
                <w:sz w:val="18"/>
                <w:szCs w:val="18"/>
                <w:lang w:val="es-MX"/>
              </w:rPr>
              <w:t>Frecuencia:</w:t>
            </w:r>
          </w:p>
        </w:tc>
        <w:tc>
          <w:tcPr>
            <w:tcW w:w="5624" w:type="dxa"/>
            <w:tcBorders>
              <w:top w:val="nil"/>
              <w:left w:val="nil"/>
              <w:bottom w:val="single" w:sz="12" w:space="0" w:color="auto"/>
            </w:tcBorders>
          </w:tcPr>
          <w:p w14:paraId="62D04E52" w14:textId="77777777" w:rsidR="0028407C" w:rsidRPr="00E06DE7" w:rsidRDefault="0028407C">
            <w:pPr>
              <w:pStyle w:val="02Bodytext"/>
              <w:spacing w:after="0" w:line="240" w:lineRule="auto"/>
              <w:jc w:val="both"/>
              <w:rPr>
                <w:rFonts w:ascii="Montserrat" w:hAnsi="Montserrat" w:cs="Arial"/>
                <w:i/>
                <w:sz w:val="18"/>
                <w:szCs w:val="18"/>
                <w:lang w:val="es-MX"/>
              </w:rPr>
            </w:pPr>
            <w:r w:rsidRPr="00E06DE7">
              <w:rPr>
                <w:rFonts w:ascii="Montserrat" w:hAnsi="Montserrat" w:cs="Arial"/>
                <w:i/>
                <w:sz w:val="18"/>
                <w:szCs w:val="18"/>
                <w:lang w:val="es-MX"/>
              </w:rPr>
              <w:t>Bianual</w:t>
            </w:r>
          </w:p>
        </w:tc>
      </w:tr>
    </w:tbl>
    <w:p w14:paraId="446D0FAE" w14:textId="77777777" w:rsidR="0028407C" w:rsidRPr="00E06DE7" w:rsidRDefault="0028407C" w:rsidP="00924C59">
      <w:pPr>
        <w:spacing w:after="0" w:line="240" w:lineRule="auto"/>
        <w:jc w:val="both"/>
        <w:rPr>
          <w:rFonts w:ascii="Montserrat" w:hAnsi="Montserrat" w:cs="Arial"/>
          <w:sz w:val="18"/>
          <w:szCs w:val="18"/>
        </w:rPr>
      </w:pPr>
    </w:p>
    <w:p w14:paraId="05736DBD" w14:textId="325BEBA1" w:rsidR="009C59E3" w:rsidRPr="00BE76D7" w:rsidRDefault="009C59E3" w:rsidP="00924C5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Montserrat" w:hAnsi="Montserrat" w:cs="Arial"/>
          <w:b/>
        </w:rPr>
      </w:pPr>
      <w:r w:rsidRPr="00BE76D7">
        <w:rPr>
          <w:rFonts w:ascii="Montserrat" w:hAnsi="Montserrat" w:cs="Arial"/>
          <w:b/>
        </w:rPr>
        <w:t>Determinación de los parámetros internos:</w:t>
      </w:r>
    </w:p>
    <w:p w14:paraId="56558A58" w14:textId="161C8419" w:rsidR="009C59E3" w:rsidRPr="00BE76D7" w:rsidRDefault="009C59E3" w:rsidP="00924C59">
      <w:pPr>
        <w:spacing w:after="0" w:line="240" w:lineRule="auto"/>
        <w:jc w:val="both"/>
        <w:rPr>
          <w:rFonts w:ascii="Montserrat" w:hAnsi="Montserrat" w:cs="Arial"/>
          <w:b/>
        </w:rPr>
      </w:pPr>
    </w:p>
    <w:p w14:paraId="07CFBB57" w14:textId="7D896EFB" w:rsidR="009C59E3" w:rsidRPr="005C6848" w:rsidRDefault="009C59E3" w:rsidP="00924C59">
      <w:pPr>
        <w:pStyle w:val="Prrafodelista"/>
        <w:numPr>
          <w:ilvl w:val="1"/>
          <w:numId w:val="1"/>
        </w:numPr>
        <w:tabs>
          <w:tab w:val="left" w:pos="567"/>
        </w:tabs>
        <w:spacing w:after="0" w:line="240" w:lineRule="auto"/>
        <w:ind w:left="0" w:right="51" w:firstLine="0"/>
        <w:contextualSpacing w:val="0"/>
        <w:jc w:val="both"/>
        <w:rPr>
          <w:rFonts w:ascii="Montserrat" w:hAnsi="Montserrat"/>
        </w:rPr>
      </w:pPr>
      <w:r w:rsidRPr="00BE76D7">
        <w:rPr>
          <w:rFonts w:ascii="Montserrat" w:hAnsi="Montserrat" w:cs="Arial"/>
        </w:rPr>
        <w:t xml:space="preserve">Los parámetros internos son aquellos que dependen de la operación </w:t>
      </w:r>
      <w:r w:rsidR="00182036">
        <w:rPr>
          <w:rFonts w:ascii="Montserrat" w:hAnsi="Montserrat" w:cs="Arial"/>
        </w:rPr>
        <w:t>del</w:t>
      </w:r>
      <w:r w:rsidRPr="00BE76D7">
        <w:rPr>
          <w:rFonts w:ascii="Montserrat" w:hAnsi="Montserrat" w:cs="Arial"/>
        </w:rPr>
        <w:t xml:space="preserve"> Distribuidor para el desarrollo del sistema de distribución por </w:t>
      </w:r>
      <w:r w:rsidR="00182036">
        <w:rPr>
          <w:rFonts w:ascii="Montserrat" w:hAnsi="Montserrat" w:cs="Arial"/>
        </w:rPr>
        <w:t xml:space="preserve">medio de </w:t>
      </w:r>
      <w:r w:rsidRPr="00BE76D7">
        <w:rPr>
          <w:rFonts w:ascii="Montserrat" w:hAnsi="Montserrat" w:cs="Arial"/>
        </w:rPr>
        <w:t>ducto de gas natural, por lo cual, la Comisión</w:t>
      </w:r>
      <w:r>
        <w:rPr>
          <w:rFonts w:ascii="Montserrat" w:hAnsi="Montserrat" w:cs="Arial"/>
        </w:rPr>
        <w:t xml:space="preserve"> estableció los siguientes criterios:</w:t>
      </w:r>
      <w:r w:rsidRPr="009C59E3">
        <w:t xml:space="preserve"> </w:t>
      </w:r>
    </w:p>
    <w:p w14:paraId="1F1FDFD9" w14:textId="76CA6EAC" w:rsidR="009C59E3" w:rsidRDefault="009C59E3">
      <w:pPr>
        <w:tabs>
          <w:tab w:val="left" w:pos="1134"/>
        </w:tabs>
        <w:spacing w:after="0" w:line="240" w:lineRule="auto"/>
        <w:ind w:right="51"/>
        <w:rPr>
          <w:rFonts w:ascii="Montserrat" w:hAnsi="Montserrat"/>
        </w:rPr>
      </w:pPr>
    </w:p>
    <w:p w14:paraId="023ACF89" w14:textId="77777777" w:rsidR="009C59E3" w:rsidRPr="00032EAC" w:rsidRDefault="009C59E3">
      <w:pPr>
        <w:tabs>
          <w:tab w:val="left" w:pos="1134"/>
        </w:tabs>
        <w:spacing w:after="0" w:line="240" w:lineRule="auto"/>
        <w:ind w:right="51"/>
        <w:rPr>
          <w:rFonts w:ascii="Montserrat" w:hAnsi="Montserrat"/>
        </w:rPr>
      </w:pPr>
      <m:oMathPara>
        <m:oMath>
          <m:r>
            <w:rPr>
              <w:rFonts w:ascii="Cambria Math" w:hAnsi="Cambria Math"/>
            </w:rPr>
            <m:t>Parámetros Internos=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Criterio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Criterio</m:t>
              </m:r>
            </m:e>
            <m:sub>
              <m:r>
                <w:rPr>
                  <w:rFonts w:ascii="Cambria Math" w:hAnsi="Cambria Math"/>
                </w:rPr>
                <m:t>B</m:t>
              </m:r>
            </m:sub>
          </m:sSub>
        </m:oMath>
      </m:oMathPara>
    </w:p>
    <w:p w14:paraId="25386E06" w14:textId="77777777" w:rsidR="009C59E3" w:rsidRPr="00032EAC" w:rsidRDefault="009C59E3">
      <w:pPr>
        <w:tabs>
          <w:tab w:val="left" w:pos="1134"/>
        </w:tabs>
        <w:spacing w:after="0" w:line="240" w:lineRule="auto"/>
        <w:ind w:right="51"/>
        <w:rPr>
          <w:rFonts w:ascii="Montserrat" w:hAnsi="Montserrat"/>
        </w:rPr>
      </w:pPr>
    </w:p>
    <w:p w14:paraId="00E198F4" w14:textId="77777777" w:rsidR="009C59E3" w:rsidRPr="00924C59" w:rsidRDefault="009C59E3" w:rsidP="00994C6E">
      <w:pPr>
        <w:spacing w:after="0" w:line="240" w:lineRule="auto"/>
        <w:ind w:left="567" w:right="49"/>
        <w:rPr>
          <w:rFonts w:ascii="Montserrat" w:hAnsi="Montserrat"/>
          <w:bCs/>
        </w:rPr>
      </w:pPr>
      <w:r w:rsidRPr="00924C59">
        <w:rPr>
          <w:rFonts w:ascii="Montserrat" w:hAnsi="Montserrat"/>
          <w:bCs/>
        </w:rPr>
        <w:t>Donde:</w:t>
      </w:r>
    </w:p>
    <w:tbl>
      <w:tblPr>
        <w:tblStyle w:val="Tablaconcuadrcula"/>
        <w:tblW w:w="89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1"/>
        <w:gridCol w:w="5908"/>
      </w:tblGrid>
      <w:tr w:rsidR="009C59E3" w:rsidRPr="00BE76D7" w14:paraId="4E6B7B12" w14:textId="77777777" w:rsidTr="00924C59">
        <w:trPr>
          <w:trHeight w:val="334"/>
        </w:trPr>
        <w:tc>
          <w:tcPr>
            <w:tcW w:w="3001" w:type="dxa"/>
          </w:tcPr>
          <w:p w14:paraId="71E32285" w14:textId="77777777" w:rsidR="009C59E3" w:rsidRPr="00BE76D7" w:rsidRDefault="009C59E3">
            <w:pPr>
              <w:jc w:val="right"/>
              <w:rPr>
                <w:rFonts w:ascii="Montserrat" w:hAnsi="Montserrat"/>
                <w:bCs/>
                <w:sz w:val="18"/>
                <w:szCs w:val="18"/>
                <w:lang w:val="es-ES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  <w:lang w:val="es-ES"/>
                </w:rPr>
                <m:t>Parámetros Internos=</m:t>
              </m:r>
            </m:oMath>
            <w:r w:rsidRPr="00BE76D7">
              <w:rPr>
                <w:rFonts w:ascii="Montserrat" w:hAnsi="Montserrat"/>
                <w:bCs/>
                <w:sz w:val="18"/>
                <w:szCs w:val="18"/>
                <w:lang w:val="es-ES"/>
              </w:rPr>
              <w:t xml:space="preserve"> </w:t>
            </w:r>
          </w:p>
        </w:tc>
        <w:tc>
          <w:tcPr>
            <w:tcW w:w="5908" w:type="dxa"/>
          </w:tcPr>
          <w:p w14:paraId="31B02AEC" w14:textId="77777777" w:rsidR="009C59E3" w:rsidRPr="00BE76D7" w:rsidRDefault="009C59E3" w:rsidP="00924C59">
            <w:pPr>
              <w:jc w:val="both"/>
              <w:rPr>
                <w:rFonts w:ascii="Montserrat" w:hAnsi="Montserrat"/>
                <w:sz w:val="18"/>
                <w:szCs w:val="18"/>
              </w:rPr>
            </w:pPr>
            <w:r w:rsidRPr="00BE76D7">
              <w:rPr>
                <w:rFonts w:ascii="Montserrat" w:hAnsi="Montserrat"/>
                <w:bCs/>
                <w:sz w:val="18"/>
                <w:szCs w:val="18"/>
                <w:lang w:val="es-ES"/>
              </w:rPr>
              <w:t>Parámetros internos del incentivo a la expansión, adimensional</w:t>
            </w:r>
          </w:p>
        </w:tc>
      </w:tr>
      <w:tr w:rsidR="009C59E3" w:rsidRPr="00BE76D7" w14:paraId="2F60B787" w14:textId="77777777" w:rsidTr="005C6848">
        <w:trPr>
          <w:trHeight w:val="332"/>
        </w:trPr>
        <w:tc>
          <w:tcPr>
            <w:tcW w:w="3001" w:type="dxa"/>
          </w:tcPr>
          <w:p w14:paraId="0C5D4B7E" w14:textId="77777777" w:rsidR="009C59E3" w:rsidRPr="00BE76D7" w:rsidRDefault="00686F24">
            <w:pPr>
              <w:jc w:val="right"/>
              <w:rPr>
                <w:rFonts w:ascii="Montserrat" w:hAnsi="Montserrat"/>
                <w:bCs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  <w:sz w:val="18"/>
                      <w:szCs w:val="18"/>
                      <w:lang w:val="es-E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Criterio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</w:rPr>
                    <m:t>A</m:t>
                  </m:r>
                </m:sub>
              </m:sSub>
              <m:r>
                <w:rPr>
                  <w:rFonts w:ascii="Cambria Math" w:hAnsi="Cambria Math"/>
                  <w:sz w:val="18"/>
                  <w:szCs w:val="18"/>
                  <w:lang w:val="es-ES"/>
                </w:rPr>
                <m:t>=</m:t>
              </m:r>
            </m:oMath>
            <w:r w:rsidR="009C59E3" w:rsidRPr="00BE76D7">
              <w:rPr>
                <w:rFonts w:ascii="Montserrat" w:hAnsi="Montserrat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5908" w:type="dxa"/>
          </w:tcPr>
          <w:p w14:paraId="7225CE1A" w14:textId="566D7A15" w:rsidR="009C59E3" w:rsidRPr="00BE76D7" w:rsidRDefault="000B7FE5">
            <w:pPr>
              <w:rPr>
                <w:rFonts w:ascii="Montserrat" w:hAnsi="Montserrat"/>
                <w:sz w:val="18"/>
                <w:szCs w:val="18"/>
              </w:rPr>
            </w:pPr>
            <w:r>
              <w:rPr>
                <w:rFonts w:ascii="Montserrat" w:hAnsi="Montserrat"/>
                <w:bCs/>
                <w:sz w:val="18"/>
                <w:szCs w:val="18"/>
              </w:rPr>
              <w:t>Ponderador</w:t>
            </w:r>
            <w:r w:rsidR="009C59E3" w:rsidRPr="00BE76D7">
              <w:rPr>
                <w:rFonts w:ascii="Montserrat" w:hAnsi="Montserrat"/>
                <w:bCs/>
                <w:sz w:val="18"/>
                <w:szCs w:val="18"/>
              </w:rPr>
              <w:t xml:space="preserve"> del i</w:t>
            </w:r>
            <w:r w:rsidR="009C59E3" w:rsidRPr="00BE76D7">
              <w:rPr>
                <w:rFonts w:ascii="Montserrat" w:hAnsi="Montserrat"/>
                <w:sz w:val="18"/>
                <w:szCs w:val="18"/>
              </w:rPr>
              <w:t>ncremento en UFBC.</w:t>
            </w:r>
          </w:p>
        </w:tc>
      </w:tr>
      <w:tr w:rsidR="009C59E3" w:rsidRPr="00BE76D7" w14:paraId="12175AB1" w14:textId="77777777" w:rsidTr="005C6848">
        <w:trPr>
          <w:trHeight w:val="347"/>
        </w:trPr>
        <w:tc>
          <w:tcPr>
            <w:tcW w:w="3001" w:type="dxa"/>
          </w:tcPr>
          <w:p w14:paraId="2C6D8817" w14:textId="77777777" w:rsidR="009C59E3" w:rsidRPr="00BE76D7" w:rsidRDefault="00686F24">
            <w:pPr>
              <w:jc w:val="right"/>
              <w:rPr>
                <w:rFonts w:ascii="Montserrat" w:eastAsia="Calibri" w:hAnsi="Montserrat"/>
                <w:bCs/>
                <w:iCs/>
                <w:sz w:val="18"/>
                <w:szCs w:val="18"/>
              </w:rPr>
            </w:pPr>
            <m:oMathPara>
              <m:oMathParaPr>
                <m:jc m:val="righ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iCs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Criterio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B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</m:oMath>
            </m:oMathPara>
          </w:p>
        </w:tc>
        <w:tc>
          <w:tcPr>
            <w:tcW w:w="5908" w:type="dxa"/>
          </w:tcPr>
          <w:p w14:paraId="010AB03A" w14:textId="6FA94E3F" w:rsidR="009C59E3" w:rsidRPr="00BE76D7" w:rsidRDefault="000B7FE5">
            <w:pPr>
              <w:rPr>
                <w:rFonts w:ascii="Montserrat" w:hAnsi="Montserrat"/>
                <w:bCs/>
                <w:sz w:val="18"/>
                <w:szCs w:val="18"/>
              </w:rPr>
            </w:pPr>
            <w:r>
              <w:rPr>
                <w:rFonts w:ascii="Montserrat" w:hAnsi="Montserrat"/>
                <w:sz w:val="18"/>
                <w:szCs w:val="18"/>
              </w:rPr>
              <w:t>Ponderador</w:t>
            </w:r>
            <w:r w:rsidR="009C59E3" w:rsidRPr="00BE76D7">
              <w:rPr>
                <w:rFonts w:ascii="Montserrat" w:hAnsi="Montserrat"/>
                <w:sz w:val="18"/>
                <w:szCs w:val="18"/>
              </w:rPr>
              <w:t xml:space="preserve"> de la expansión de la red.</w:t>
            </w:r>
          </w:p>
        </w:tc>
      </w:tr>
    </w:tbl>
    <w:p w14:paraId="5A6AE7EE" w14:textId="77777777" w:rsidR="009C59E3" w:rsidRDefault="009C59E3">
      <w:pPr>
        <w:pStyle w:val="Prrafodelista"/>
        <w:tabs>
          <w:tab w:val="left" w:pos="426"/>
        </w:tabs>
        <w:spacing w:after="0" w:line="240" w:lineRule="auto"/>
        <w:ind w:left="0"/>
        <w:jc w:val="both"/>
        <w:rPr>
          <w:rFonts w:ascii="Montserrat" w:hAnsi="Montserrat"/>
        </w:rPr>
      </w:pPr>
    </w:p>
    <w:p w14:paraId="3AD14EE3" w14:textId="695D5542" w:rsidR="009C59E3" w:rsidRPr="00032EAC" w:rsidRDefault="009C59E3" w:rsidP="00924C59">
      <w:pPr>
        <w:pStyle w:val="Prrafodelista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Montserrat" w:hAnsi="Montserrat"/>
        </w:rPr>
      </w:pPr>
      <w:r w:rsidRPr="00032EAC">
        <w:rPr>
          <w:rFonts w:ascii="Montserrat" w:hAnsi="Montserrat"/>
        </w:rPr>
        <w:t>Los parámetros internos se fundamentan en el incremento de U</w:t>
      </w:r>
      <w:r>
        <w:rPr>
          <w:rFonts w:ascii="Montserrat" w:hAnsi="Montserrat"/>
        </w:rPr>
        <w:t xml:space="preserve">FBC </w:t>
      </w:r>
      <w:r w:rsidRPr="00032EAC">
        <w:rPr>
          <w:rFonts w:ascii="Montserrat" w:hAnsi="Montserrat"/>
        </w:rPr>
        <w:t>y la expansión de la red del sistema desarrollado por el Distribuidor en el año sujeto a supervisión, para l</w:t>
      </w:r>
      <w:r>
        <w:rPr>
          <w:rFonts w:ascii="Montserrat" w:hAnsi="Montserrat"/>
        </w:rPr>
        <w:t>o</w:t>
      </w:r>
      <w:r w:rsidRPr="00032EAC">
        <w:rPr>
          <w:rFonts w:ascii="Montserrat" w:hAnsi="Montserrat"/>
        </w:rPr>
        <w:t xml:space="preserve"> cual, su ponderación se basa en que, a mayor crecimiento </w:t>
      </w:r>
      <w:r w:rsidRPr="00032EAC">
        <w:rPr>
          <w:rFonts w:ascii="Montserrat" w:hAnsi="Montserrat"/>
        </w:rPr>
        <w:lastRenderedPageBreak/>
        <w:t xml:space="preserve">del sistema mayor ponderación y viceversa, de acuerdo con los siguientes criterios: </w:t>
      </w:r>
    </w:p>
    <w:p w14:paraId="0ACC1F54" w14:textId="77777777" w:rsidR="009C59E3" w:rsidRPr="00032EAC" w:rsidRDefault="009C59E3">
      <w:pPr>
        <w:pStyle w:val="Prrafodelista"/>
        <w:tabs>
          <w:tab w:val="left" w:pos="567"/>
        </w:tabs>
        <w:spacing w:after="0" w:line="240" w:lineRule="auto"/>
        <w:ind w:left="0"/>
        <w:rPr>
          <w:rFonts w:ascii="Montserrat" w:hAnsi="Montserrat"/>
        </w:rPr>
      </w:pPr>
    </w:p>
    <w:p w14:paraId="53DA8A38" w14:textId="77777777" w:rsidR="009C59E3" w:rsidRPr="00032EAC" w:rsidRDefault="009C59E3" w:rsidP="00994C6E">
      <w:pPr>
        <w:pStyle w:val="Prrafodelista"/>
        <w:numPr>
          <w:ilvl w:val="0"/>
          <w:numId w:val="15"/>
        </w:numPr>
        <w:tabs>
          <w:tab w:val="left" w:pos="567"/>
        </w:tabs>
        <w:spacing w:after="0" w:line="240" w:lineRule="auto"/>
        <w:ind w:left="567" w:right="51" w:hanging="425"/>
        <w:contextualSpacing w:val="0"/>
        <w:jc w:val="both"/>
        <w:rPr>
          <w:rFonts w:ascii="Montserrat" w:hAnsi="Montserrat"/>
          <w:b/>
        </w:rPr>
      </w:pPr>
      <w:r w:rsidRPr="00032EAC">
        <w:rPr>
          <w:rFonts w:ascii="Montserrat" w:hAnsi="Montserrat"/>
          <w:u w:val="single"/>
        </w:rPr>
        <w:t>Criterio A. Incremento en Usuarios Finales de Bajo Consumo:</w:t>
      </w:r>
      <w:r w:rsidRPr="00032EAC">
        <w:rPr>
          <w:rFonts w:ascii="Montserrat" w:hAnsi="Montserrat"/>
        </w:rPr>
        <w:t xml:space="preserve"> se considera como el porcentaje de incremento de U</w:t>
      </w:r>
      <w:r>
        <w:rPr>
          <w:rFonts w:ascii="Montserrat" w:hAnsi="Montserrat"/>
        </w:rPr>
        <w:t>FBC</w:t>
      </w:r>
      <w:r w:rsidRPr="00032EAC">
        <w:rPr>
          <w:rFonts w:ascii="Montserrat" w:hAnsi="Montserrat"/>
        </w:rPr>
        <w:t xml:space="preserve"> que presentó el Distribuidor en el año sujeto a supervisión respecto al año inmediato anterior; tal como se detalla a continuación: </w:t>
      </w:r>
    </w:p>
    <w:p w14:paraId="01F562BC" w14:textId="77777777" w:rsidR="009C59E3" w:rsidRPr="00032EAC" w:rsidRDefault="009C59E3">
      <w:pPr>
        <w:tabs>
          <w:tab w:val="left" w:pos="1134"/>
        </w:tabs>
        <w:spacing w:after="0" w:line="240" w:lineRule="auto"/>
        <w:ind w:right="51"/>
        <w:rPr>
          <w:rFonts w:ascii="Montserrat" w:hAnsi="Montserrat"/>
          <w:b/>
        </w:rPr>
      </w:pPr>
    </w:p>
    <w:p w14:paraId="3DD97859" w14:textId="77777777" w:rsidR="009C59E3" w:rsidRPr="00032EAC" w:rsidRDefault="00686F24">
      <w:pPr>
        <w:tabs>
          <w:tab w:val="left" w:pos="1134"/>
        </w:tabs>
        <w:spacing w:after="0" w:line="240" w:lineRule="auto"/>
        <w:ind w:right="51"/>
        <w:rPr>
          <w:rFonts w:ascii="Montserrat" w:hAnsi="Montserrat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Incremento UFBC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UFBC</m:t>
                  </m:r>
                </m:e>
                <m:sub>
                  <m:r>
                    <w:rPr>
                      <w:rFonts w:ascii="Cambria Math" w:hAnsi="Cambria Math"/>
                    </w:rPr>
                    <m:t>t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UFBC</m:t>
                  </m:r>
                </m:e>
                <m:sub>
                  <m:r>
                    <w:rPr>
                      <w:rFonts w:ascii="Cambria Math" w:hAnsi="Cambria Math"/>
                    </w:rPr>
                    <m:t>t-1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UFBC</m:t>
                  </m:r>
                </m:e>
                <m:sub>
                  <m:r>
                    <w:rPr>
                      <w:rFonts w:ascii="Cambria Math" w:hAnsi="Cambria Math"/>
                    </w:rPr>
                    <m:t>t-1</m:t>
                  </m:r>
                </m:sub>
              </m:sSub>
            </m:den>
          </m:f>
          <m:r>
            <w:rPr>
              <w:rFonts w:ascii="Cambria Math" w:hAnsi="Cambria Math"/>
            </w:rPr>
            <m:t>×100</m:t>
          </m:r>
        </m:oMath>
      </m:oMathPara>
    </w:p>
    <w:p w14:paraId="5AEAD50F" w14:textId="77777777" w:rsidR="009C59E3" w:rsidRPr="00032EAC" w:rsidRDefault="009C59E3">
      <w:pPr>
        <w:tabs>
          <w:tab w:val="left" w:pos="1134"/>
        </w:tabs>
        <w:spacing w:after="0" w:line="240" w:lineRule="auto"/>
        <w:ind w:right="51"/>
        <w:rPr>
          <w:rFonts w:ascii="Montserrat" w:hAnsi="Montserrat"/>
          <w:b/>
        </w:rPr>
      </w:pPr>
    </w:p>
    <w:p w14:paraId="7DFC9269" w14:textId="77777777" w:rsidR="009C59E3" w:rsidRPr="00924C59" w:rsidRDefault="009C59E3" w:rsidP="00994C6E">
      <w:pPr>
        <w:spacing w:after="0" w:line="240" w:lineRule="auto"/>
        <w:ind w:left="567" w:right="49"/>
        <w:rPr>
          <w:rFonts w:ascii="Montserrat" w:hAnsi="Montserrat"/>
          <w:bCs/>
        </w:rPr>
      </w:pPr>
      <w:r w:rsidRPr="00924C59">
        <w:rPr>
          <w:rFonts w:ascii="Montserrat" w:hAnsi="Montserrat"/>
          <w:bCs/>
        </w:rPr>
        <w:t>Donde:</w:t>
      </w:r>
    </w:p>
    <w:tbl>
      <w:tblPr>
        <w:tblStyle w:val="Tablaconcuadrcula"/>
        <w:tblW w:w="89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1"/>
        <w:gridCol w:w="5908"/>
      </w:tblGrid>
      <w:tr w:rsidR="009C59E3" w:rsidRPr="00BE76D7" w14:paraId="4536CFEE" w14:textId="77777777" w:rsidTr="005C6848">
        <w:trPr>
          <w:trHeight w:val="321"/>
        </w:trPr>
        <w:tc>
          <w:tcPr>
            <w:tcW w:w="3001" w:type="dxa"/>
          </w:tcPr>
          <w:p w14:paraId="0B2063C6" w14:textId="77777777" w:rsidR="009C59E3" w:rsidRPr="00BE76D7" w:rsidRDefault="00686F24">
            <w:pPr>
              <w:jc w:val="right"/>
              <w:rPr>
                <w:rFonts w:ascii="Montserrat" w:hAnsi="Montserrat"/>
                <w:bCs/>
                <w:sz w:val="18"/>
                <w:szCs w:val="18"/>
                <w:lang w:val="es-E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  <w:lang w:val="es-E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val="es-ES"/>
                    </w:rPr>
                    <m:t>Incremento UFBC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  <w:lang w:val="es-ES"/>
                    </w:rPr>
                    <m:t>t</m:t>
                  </m:r>
                </m:sub>
              </m:sSub>
            </m:oMath>
            <w:r w:rsidR="009C59E3" w:rsidRPr="00BE76D7">
              <w:rPr>
                <w:rFonts w:ascii="Montserrat" w:hAnsi="Montserrat"/>
                <w:bCs/>
                <w:sz w:val="18"/>
                <w:szCs w:val="18"/>
                <w:lang w:val="es-ES"/>
              </w:rPr>
              <w:t xml:space="preserve"> </w:t>
            </w:r>
          </w:p>
        </w:tc>
        <w:tc>
          <w:tcPr>
            <w:tcW w:w="5908" w:type="dxa"/>
          </w:tcPr>
          <w:p w14:paraId="74A05055" w14:textId="77777777" w:rsidR="009C59E3" w:rsidRPr="00BE76D7" w:rsidRDefault="009C59E3" w:rsidP="00924C59">
            <w:pPr>
              <w:jc w:val="both"/>
              <w:rPr>
                <w:rFonts w:ascii="Montserrat" w:hAnsi="Montserrat"/>
                <w:sz w:val="18"/>
                <w:szCs w:val="18"/>
              </w:rPr>
            </w:pPr>
            <w:r w:rsidRPr="00BE76D7">
              <w:rPr>
                <w:rFonts w:ascii="Montserrat" w:hAnsi="Montserrat"/>
                <w:bCs/>
                <w:sz w:val="18"/>
                <w:szCs w:val="18"/>
                <w:lang w:val="es-ES"/>
              </w:rPr>
              <w:t>Criterio del incremento en Usuarios Finales de Bajo Consumo en el año sujeto a supervisión, en porcentaje.</w:t>
            </w:r>
          </w:p>
        </w:tc>
      </w:tr>
      <w:tr w:rsidR="009C59E3" w:rsidRPr="00BE76D7" w14:paraId="7060F69A" w14:textId="77777777" w:rsidTr="005C6848">
        <w:trPr>
          <w:trHeight w:val="332"/>
        </w:trPr>
        <w:tc>
          <w:tcPr>
            <w:tcW w:w="3001" w:type="dxa"/>
          </w:tcPr>
          <w:p w14:paraId="62D3AB76" w14:textId="77777777" w:rsidR="009C59E3" w:rsidRPr="00BE76D7" w:rsidRDefault="00686F24">
            <w:pPr>
              <w:jc w:val="right"/>
              <w:rPr>
                <w:rFonts w:ascii="Montserrat" w:hAnsi="Montserrat"/>
                <w:bCs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  <w:sz w:val="18"/>
                      <w:szCs w:val="18"/>
                      <w:lang w:val="es-E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UFBC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</w:rPr>
                    <m:t>t</m:t>
                  </m:r>
                </m:sub>
              </m:sSub>
              <m:r>
                <w:rPr>
                  <w:rFonts w:ascii="Cambria Math" w:hAnsi="Cambria Math"/>
                  <w:sz w:val="18"/>
                  <w:szCs w:val="18"/>
                  <w:lang w:val="es-ES"/>
                </w:rPr>
                <m:t>=</m:t>
              </m:r>
            </m:oMath>
            <w:r w:rsidR="009C59E3" w:rsidRPr="00BE76D7">
              <w:rPr>
                <w:rFonts w:ascii="Montserrat" w:hAnsi="Montserrat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5908" w:type="dxa"/>
          </w:tcPr>
          <w:p w14:paraId="6D65AB13" w14:textId="77777777" w:rsidR="009C59E3" w:rsidRPr="00BE76D7" w:rsidRDefault="009C59E3" w:rsidP="00924C59">
            <w:pPr>
              <w:jc w:val="both"/>
              <w:rPr>
                <w:rFonts w:ascii="Montserrat" w:hAnsi="Montserrat"/>
                <w:sz w:val="18"/>
                <w:szCs w:val="18"/>
              </w:rPr>
            </w:pPr>
            <w:r w:rsidRPr="00BE76D7">
              <w:rPr>
                <w:rFonts w:ascii="Montserrat" w:hAnsi="Montserrat"/>
                <w:sz w:val="18"/>
                <w:szCs w:val="18"/>
              </w:rPr>
              <w:t>Total de Usuarios Finales de Bajo Consumo en el año sujeto a supervisión.</w:t>
            </w:r>
          </w:p>
        </w:tc>
      </w:tr>
      <w:tr w:rsidR="009C59E3" w:rsidRPr="00BE76D7" w14:paraId="387B31D6" w14:textId="77777777" w:rsidTr="005C6848">
        <w:trPr>
          <w:trHeight w:val="347"/>
        </w:trPr>
        <w:tc>
          <w:tcPr>
            <w:tcW w:w="3001" w:type="dxa"/>
          </w:tcPr>
          <w:p w14:paraId="52E17824" w14:textId="77777777" w:rsidR="009C59E3" w:rsidRPr="00BE76D7" w:rsidRDefault="00686F24">
            <w:pPr>
              <w:jc w:val="right"/>
              <w:rPr>
                <w:rFonts w:ascii="Montserrat" w:eastAsia="Calibri" w:hAnsi="Montserrat"/>
                <w:bCs/>
                <w:iCs/>
                <w:sz w:val="18"/>
                <w:szCs w:val="18"/>
              </w:rPr>
            </w:pPr>
            <m:oMathPara>
              <m:oMathParaPr>
                <m:jc m:val="righ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iCs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UFBC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t-1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</m:oMath>
            </m:oMathPara>
          </w:p>
        </w:tc>
        <w:tc>
          <w:tcPr>
            <w:tcW w:w="5908" w:type="dxa"/>
          </w:tcPr>
          <w:p w14:paraId="2ECAE335" w14:textId="77777777" w:rsidR="009C59E3" w:rsidRPr="00BE76D7" w:rsidRDefault="009C59E3" w:rsidP="00924C59">
            <w:pPr>
              <w:jc w:val="both"/>
              <w:rPr>
                <w:rFonts w:ascii="Montserrat" w:hAnsi="Montserrat"/>
                <w:bCs/>
                <w:sz w:val="18"/>
                <w:szCs w:val="18"/>
              </w:rPr>
            </w:pPr>
            <w:r w:rsidRPr="00BE76D7">
              <w:rPr>
                <w:rFonts w:ascii="Montserrat" w:hAnsi="Montserrat"/>
                <w:sz w:val="18"/>
                <w:szCs w:val="18"/>
              </w:rPr>
              <w:t>Total de Usuarios Finales de Bajo Consumo en el año inmediato anterior al año sujeto a supervisión.</w:t>
            </w:r>
          </w:p>
        </w:tc>
      </w:tr>
    </w:tbl>
    <w:p w14:paraId="6933A074" w14:textId="77777777" w:rsidR="009C59E3" w:rsidRPr="00032EAC" w:rsidRDefault="009C59E3">
      <w:pPr>
        <w:tabs>
          <w:tab w:val="left" w:pos="1134"/>
        </w:tabs>
        <w:spacing w:after="0" w:line="240" w:lineRule="auto"/>
        <w:ind w:right="51"/>
        <w:rPr>
          <w:rFonts w:ascii="Montserrat" w:hAnsi="Montserrat"/>
          <w:b/>
        </w:rPr>
      </w:pPr>
    </w:p>
    <w:p w14:paraId="143C7F33" w14:textId="77777777" w:rsidR="009C59E3" w:rsidRPr="00032EAC" w:rsidRDefault="009C59E3" w:rsidP="00994C6E">
      <w:pPr>
        <w:pStyle w:val="Prrafodelista"/>
        <w:numPr>
          <w:ilvl w:val="0"/>
          <w:numId w:val="15"/>
        </w:numPr>
        <w:tabs>
          <w:tab w:val="left" w:pos="567"/>
        </w:tabs>
        <w:spacing w:after="0" w:line="240" w:lineRule="auto"/>
        <w:ind w:left="567" w:right="51" w:hanging="425"/>
        <w:contextualSpacing w:val="0"/>
        <w:jc w:val="both"/>
        <w:rPr>
          <w:rFonts w:ascii="Montserrat" w:hAnsi="Montserrat"/>
          <w:b/>
        </w:rPr>
      </w:pPr>
      <w:r w:rsidRPr="00032EAC">
        <w:rPr>
          <w:rFonts w:ascii="Montserrat" w:hAnsi="Montserrat"/>
          <w:u w:val="single"/>
        </w:rPr>
        <w:t>Criterio B. Expansión en la red:</w:t>
      </w:r>
      <w:r w:rsidRPr="00032EAC">
        <w:rPr>
          <w:rFonts w:ascii="Montserrat" w:hAnsi="Montserrat"/>
        </w:rPr>
        <w:t xml:space="preserve"> se considera como el porcentaje de crecimiento en la red que presentó el Distribuidor en el año sujeto a supervisión respecto al año inmediato anterior; tal como se detalla a continuación:</w:t>
      </w:r>
    </w:p>
    <w:p w14:paraId="6FE87FDF" w14:textId="77777777" w:rsidR="009C59E3" w:rsidRPr="00032EAC" w:rsidRDefault="009C59E3">
      <w:pPr>
        <w:tabs>
          <w:tab w:val="left" w:pos="1134"/>
        </w:tabs>
        <w:spacing w:after="0" w:line="240" w:lineRule="auto"/>
        <w:ind w:right="51"/>
        <w:rPr>
          <w:rFonts w:ascii="Montserrat" w:hAnsi="Montserrat"/>
          <w:b/>
        </w:rPr>
      </w:pPr>
    </w:p>
    <w:p w14:paraId="457E7EA1" w14:textId="77777777" w:rsidR="009C59E3" w:rsidRPr="00032EAC" w:rsidRDefault="00686F24">
      <w:pPr>
        <w:tabs>
          <w:tab w:val="left" w:pos="1134"/>
        </w:tabs>
        <w:spacing w:after="0" w:line="240" w:lineRule="auto"/>
        <w:ind w:right="51"/>
        <w:rPr>
          <w:rFonts w:ascii="Montserrat" w:hAnsi="Montserrat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Expansión Red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Red</m:t>
                  </m:r>
                </m:e>
                <m:sub>
                  <m:r>
                    <w:rPr>
                      <w:rFonts w:ascii="Cambria Math" w:hAnsi="Cambria Math"/>
                    </w:rPr>
                    <m:t>t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Red</m:t>
                  </m:r>
                </m:e>
                <m:sub>
                  <m:r>
                    <w:rPr>
                      <w:rFonts w:ascii="Cambria Math" w:hAnsi="Cambria Math"/>
                    </w:rPr>
                    <m:t>t-1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Red</m:t>
                  </m:r>
                </m:e>
                <m:sub>
                  <m:r>
                    <w:rPr>
                      <w:rFonts w:ascii="Cambria Math" w:hAnsi="Cambria Math"/>
                    </w:rPr>
                    <m:t>t-1</m:t>
                  </m:r>
                </m:sub>
              </m:sSub>
            </m:den>
          </m:f>
          <m:r>
            <w:rPr>
              <w:rFonts w:ascii="Cambria Math" w:hAnsi="Cambria Math"/>
            </w:rPr>
            <m:t>×100</m:t>
          </m:r>
        </m:oMath>
      </m:oMathPara>
    </w:p>
    <w:p w14:paraId="20CCC0A1" w14:textId="77777777" w:rsidR="009C59E3" w:rsidRPr="00032EAC" w:rsidRDefault="009C59E3">
      <w:pPr>
        <w:tabs>
          <w:tab w:val="left" w:pos="1134"/>
        </w:tabs>
        <w:spacing w:after="0" w:line="240" w:lineRule="auto"/>
        <w:ind w:right="51"/>
        <w:rPr>
          <w:rFonts w:ascii="Montserrat" w:hAnsi="Montserrat"/>
          <w:b/>
        </w:rPr>
      </w:pPr>
    </w:p>
    <w:p w14:paraId="6A06A7AB" w14:textId="77777777" w:rsidR="009C59E3" w:rsidRPr="00924C59" w:rsidRDefault="009C59E3" w:rsidP="00994C6E">
      <w:pPr>
        <w:spacing w:after="0" w:line="240" w:lineRule="auto"/>
        <w:ind w:left="567" w:right="49"/>
        <w:rPr>
          <w:rFonts w:ascii="Montserrat" w:hAnsi="Montserrat"/>
          <w:bCs/>
        </w:rPr>
      </w:pPr>
      <w:r w:rsidRPr="00924C59">
        <w:rPr>
          <w:rFonts w:ascii="Montserrat" w:hAnsi="Montserrat"/>
          <w:bCs/>
        </w:rPr>
        <w:t xml:space="preserve">Donde: </w:t>
      </w:r>
    </w:p>
    <w:tbl>
      <w:tblPr>
        <w:tblStyle w:val="Tablaconcuadrcula"/>
        <w:tblW w:w="89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1"/>
        <w:gridCol w:w="5908"/>
      </w:tblGrid>
      <w:tr w:rsidR="009C59E3" w:rsidRPr="00BE76D7" w14:paraId="46D8BE79" w14:textId="77777777" w:rsidTr="005C6848">
        <w:trPr>
          <w:trHeight w:val="321"/>
        </w:trPr>
        <w:tc>
          <w:tcPr>
            <w:tcW w:w="3001" w:type="dxa"/>
          </w:tcPr>
          <w:p w14:paraId="72DBDE0D" w14:textId="77777777" w:rsidR="009C59E3" w:rsidRPr="00BE76D7" w:rsidRDefault="00686F24">
            <w:pPr>
              <w:jc w:val="right"/>
              <w:rPr>
                <w:rFonts w:ascii="Montserrat" w:hAnsi="Montserrat"/>
                <w:bCs/>
                <w:sz w:val="18"/>
                <w:szCs w:val="18"/>
                <w:lang w:val="es-E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18"/>
                      <w:szCs w:val="18"/>
                      <w:lang w:val="es-E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val="es-ES"/>
                    </w:rPr>
                    <m:t>Expansión Red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  <w:lang w:val="es-ES"/>
                    </w:rPr>
                    <m:t>t</m:t>
                  </m:r>
                </m:sub>
              </m:sSub>
            </m:oMath>
            <w:r w:rsidR="009C59E3" w:rsidRPr="00BE76D7">
              <w:rPr>
                <w:rFonts w:ascii="Montserrat" w:hAnsi="Montserrat"/>
                <w:bCs/>
                <w:sz w:val="18"/>
                <w:szCs w:val="18"/>
                <w:lang w:val="es-ES"/>
              </w:rPr>
              <w:t xml:space="preserve"> </w:t>
            </w:r>
          </w:p>
        </w:tc>
        <w:tc>
          <w:tcPr>
            <w:tcW w:w="5908" w:type="dxa"/>
          </w:tcPr>
          <w:p w14:paraId="77E27CC0" w14:textId="77777777" w:rsidR="009C59E3" w:rsidRPr="00BE76D7" w:rsidRDefault="009C59E3" w:rsidP="00924C59">
            <w:pPr>
              <w:jc w:val="both"/>
              <w:rPr>
                <w:rFonts w:ascii="Montserrat" w:hAnsi="Montserrat"/>
                <w:sz w:val="18"/>
                <w:szCs w:val="18"/>
              </w:rPr>
            </w:pPr>
            <w:r w:rsidRPr="00BE76D7">
              <w:rPr>
                <w:rFonts w:ascii="Montserrat" w:hAnsi="Montserrat"/>
                <w:bCs/>
                <w:sz w:val="18"/>
                <w:szCs w:val="18"/>
                <w:lang w:val="es-ES"/>
              </w:rPr>
              <w:t>Criterio de la expansión en la red en el año sujeto a supervisión, en porcentaje.</w:t>
            </w:r>
          </w:p>
        </w:tc>
      </w:tr>
      <w:tr w:rsidR="009C59E3" w:rsidRPr="00BE76D7" w14:paraId="2D50EA8A" w14:textId="77777777" w:rsidTr="005C6848">
        <w:trPr>
          <w:trHeight w:val="332"/>
        </w:trPr>
        <w:tc>
          <w:tcPr>
            <w:tcW w:w="3001" w:type="dxa"/>
          </w:tcPr>
          <w:p w14:paraId="040FF104" w14:textId="77777777" w:rsidR="009C59E3" w:rsidRPr="00BE76D7" w:rsidRDefault="00686F24">
            <w:pPr>
              <w:jc w:val="right"/>
              <w:rPr>
                <w:rFonts w:ascii="Montserrat" w:hAnsi="Montserrat"/>
                <w:bCs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iCs/>
                      <w:sz w:val="18"/>
                      <w:szCs w:val="18"/>
                      <w:lang w:val="es-E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Red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</w:rPr>
                    <m:t>t</m:t>
                  </m:r>
                </m:sub>
              </m:sSub>
              <m:r>
                <w:rPr>
                  <w:rFonts w:ascii="Cambria Math" w:hAnsi="Cambria Math"/>
                  <w:sz w:val="18"/>
                  <w:szCs w:val="18"/>
                  <w:lang w:val="es-ES"/>
                </w:rPr>
                <m:t>=</m:t>
              </m:r>
            </m:oMath>
            <w:r w:rsidR="009C59E3" w:rsidRPr="00BE76D7">
              <w:rPr>
                <w:rFonts w:ascii="Montserrat" w:hAnsi="Montserrat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5908" w:type="dxa"/>
          </w:tcPr>
          <w:p w14:paraId="729DDDBF" w14:textId="77777777" w:rsidR="009C59E3" w:rsidRPr="00BE76D7" w:rsidRDefault="009C59E3" w:rsidP="00924C59">
            <w:pPr>
              <w:jc w:val="both"/>
              <w:rPr>
                <w:rFonts w:ascii="Montserrat" w:hAnsi="Montserrat"/>
                <w:sz w:val="18"/>
                <w:szCs w:val="18"/>
              </w:rPr>
            </w:pPr>
            <w:r w:rsidRPr="00BE76D7">
              <w:rPr>
                <w:rFonts w:ascii="Montserrat" w:hAnsi="Montserrat"/>
                <w:sz w:val="18"/>
                <w:szCs w:val="18"/>
              </w:rPr>
              <w:t>Total de kilómetros de red en el año sujeto a supervisión.</w:t>
            </w:r>
          </w:p>
        </w:tc>
      </w:tr>
      <w:tr w:rsidR="009C59E3" w:rsidRPr="00BE76D7" w14:paraId="7AF34DB5" w14:textId="77777777" w:rsidTr="005C6848">
        <w:trPr>
          <w:trHeight w:val="347"/>
        </w:trPr>
        <w:tc>
          <w:tcPr>
            <w:tcW w:w="3001" w:type="dxa"/>
          </w:tcPr>
          <w:p w14:paraId="1442773E" w14:textId="77777777" w:rsidR="009C59E3" w:rsidRPr="00BE76D7" w:rsidRDefault="00686F24">
            <w:pPr>
              <w:jc w:val="right"/>
              <w:rPr>
                <w:rFonts w:ascii="Montserrat" w:eastAsia="Calibri" w:hAnsi="Montserrat"/>
                <w:bCs/>
                <w:iCs/>
                <w:sz w:val="18"/>
                <w:szCs w:val="18"/>
              </w:rPr>
            </w:pPr>
            <m:oMathPara>
              <m:oMathParaPr>
                <m:jc m:val="righ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iCs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Red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t-1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</m:oMath>
            </m:oMathPara>
          </w:p>
        </w:tc>
        <w:tc>
          <w:tcPr>
            <w:tcW w:w="5908" w:type="dxa"/>
          </w:tcPr>
          <w:p w14:paraId="54E54776" w14:textId="77777777" w:rsidR="009C59E3" w:rsidRPr="00BE76D7" w:rsidRDefault="009C59E3" w:rsidP="00924C59">
            <w:pPr>
              <w:jc w:val="both"/>
              <w:rPr>
                <w:rFonts w:ascii="Montserrat" w:hAnsi="Montserrat"/>
                <w:bCs/>
                <w:sz w:val="18"/>
                <w:szCs w:val="18"/>
              </w:rPr>
            </w:pPr>
            <w:r w:rsidRPr="00BE76D7">
              <w:rPr>
                <w:rFonts w:ascii="Montserrat" w:hAnsi="Montserrat"/>
                <w:sz w:val="18"/>
                <w:szCs w:val="18"/>
              </w:rPr>
              <w:t>Total de kilómetros de red en el año inmediato anterior al año sujeto a supervisión.</w:t>
            </w:r>
          </w:p>
        </w:tc>
      </w:tr>
    </w:tbl>
    <w:p w14:paraId="62F922C5" w14:textId="77777777" w:rsidR="009C59E3" w:rsidRPr="00032EAC" w:rsidRDefault="009C59E3">
      <w:pPr>
        <w:pStyle w:val="Prrafodelista"/>
        <w:tabs>
          <w:tab w:val="left" w:pos="1134"/>
        </w:tabs>
        <w:spacing w:after="0" w:line="240" w:lineRule="auto"/>
        <w:ind w:left="1494" w:right="51"/>
        <w:contextualSpacing w:val="0"/>
        <w:rPr>
          <w:rFonts w:ascii="Montserrat" w:hAnsi="Montserrat"/>
          <w:b/>
        </w:rPr>
      </w:pPr>
    </w:p>
    <w:p w14:paraId="67AD982C" w14:textId="27B15497" w:rsidR="0018069E" w:rsidRDefault="009C59E3" w:rsidP="00924C59">
      <w:pPr>
        <w:pStyle w:val="Prrafodelista"/>
        <w:numPr>
          <w:ilvl w:val="1"/>
          <w:numId w:val="1"/>
        </w:numPr>
        <w:tabs>
          <w:tab w:val="left" w:pos="567"/>
        </w:tabs>
        <w:spacing w:after="0" w:line="240" w:lineRule="auto"/>
        <w:ind w:left="0" w:right="51" w:firstLine="0"/>
        <w:jc w:val="both"/>
        <w:rPr>
          <w:rFonts w:ascii="Montserrat" w:hAnsi="Montserrat"/>
        </w:rPr>
      </w:pPr>
      <w:bookmarkStart w:id="2" w:name="_Hlk87968433"/>
      <w:r w:rsidRPr="00BE76D7">
        <w:rPr>
          <w:rFonts w:ascii="Montserrat" w:hAnsi="Montserrat"/>
        </w:rPr>
        <w:t xml:space="preserve">Los intervalos para </w:t>
      </w:r>
      <w:r w:rsidRPr="009C59E3">
        <w:rPr>
          <w:rFonts w:ascii="Montserrat" w:hAnsi="Montserrat"/>
        </w:rPr>
        <w:t xml:space="preserve">el </w:t>
      </w:r>
      <w:r w:rsidRPr="00BE76D7">
        <w:rPr>
          <w:rFonts w:ascii="Montserrat" w:hAnsi="Montserrat"/>
          <w:i/>
          <w:iCs/>
        </w:rPr>
        <w:t>Incremento en UFBC</w:t>
      </w:r>
      <w:r w:rsidRPr="009C59E3">
        <w:rPr>
          <w:rFonts w:ascii="Montserrat" w:hAnsi="Montserrat"/>
        </w:rPr>
        <w:t xml:space="preserve"> </w:t>
      </w:r>
      <w:r>
        <w:rPr>
          <w:rFonts w:ascii="Montserrat" w:hAnsi="Montserrat"/>
        </w:rPr>
        <w:t xml:space="preserve">y </w:t>
      </w:r>
      <w:r w:rsidRPr="00BE76D7">
        <w:rPr>
          <w:rFonts w:ascii="Montserrat" w:hAnsi="Montserrat"/>
        </w:rPr>
        <w:t xml:space="preserve">la </w:t>
      </w:r>
      <w:r w:rsidRPr="00BE76D7">
        <w:rPr>
          <w:rFonts w:ascii="Montserrat" w:hAnsi="Montserrat"/>
          <w:i/>
          <w:iCs/>
        </w:rPr>
        <w:t>Expansión de la red</w:t>
      </w:r>
      <w:r w:rsidRPr="00BE76D7">
        <w:rPr>
          <w:rFonts w:ascii="Montserrat" w:hAnsi="Montserrat"/>
        </w:rPr>
        <w:t xml:space="preserve"> fueron establecidos a partir de los incrementos relativos en la red de distribuidores de gas natural por medio de ductos de los últimos 5 (cinco) años, a partir de la media aritmética y de la </w:t>
      </w:r>
      <w:r w:rsidR="00443FC0">
        <w:rPr>
          <w:rFonts w:ascii="Montserrat" w:hAnsi="Montserrat"/>
        </w:rPr>
        <w:t xml:space="preserve">primera </w:t>
      </w:r>
      <w:r w:rsidRPr="00BE76D7">
        <w:rPr>
          <w:rFonts w:ascii="Montserrat" w:hAnsi="Montserrat"/>
        </w:rPr>
        <w:t>desviación estándar de los mismos</w:t>
      </w:r>
      <w:r w:rsidR="0018069E">
        <w:rPr>
          <w:rFonts w:ascii="Montserrat" w:hAnsi="Montserrat"/>
        </w:rPr>
        <w:t>.</w:t>
      </w:r>
    </w:p>
    <w:p w14:paraId="536AD2A0" w14:textId="77777777" w:rsidR="00182036" w:rsidRDefault="00182036">
      <w:pPr>
        <w:pStyle w:val="Prrafodelista"/>
        <w:tabs>
          <w:tab w:val="left" w:pos="567"/>
        </w:tabs>
        <w:spacing w:after="0" w:line="240" w:lineRule="auto"/>
        <w:ind w:left="0" w:right="51"/>
        <w:jc w:val="both"/>
        <w:rPr>
          <w:rFonts w:ascii="Montserrat" w:hAnsi="Montserrat"/>
        </w:rPr>
      </w:pPr>
    </w:p>
    <w:p w14:paraId="15FC6CB3" w14:textId="083897A7" w:rsidR="00182036" w:rsidRPr="00443FC0" w:rsidRDefault="00182036" w:rsidP="00924C59">
      <w:pPr>
        <w:pStyle w:val="Prrafodelista"/>
        <w:numPr>
          <w:ilvl w:val="1"/>
          <w:numId w:val="1"/>
        </w:numPr>
        <w:tabs>
          <w:tab w:val="left" w:pos="567"/>
        </w:tabs>
        <w:spacing w:after="0" w:line="240" w:lineRule="auto"/>
        <w:ind w:left="0" w:right="51" w:firstLine="0"/>
        <w:jc w:val="both"/>
        <w:rPr>
          <w:rFonts w:ascii="Montserrat" w:hAnsi="Montserrat"/>
        </w:rPr>
      </w:pPr>
      <w:r>
        <w:rPr>
          <w:rFonts w:ascii="Montserrat" w:hAnsi="Montserrat" w:cs="Arial"/>
          <w:bCs/>
        </w:rPr>
        <w:t xml:space="preserve">Se establece que el criterio </w:t>
      </w:r>
      <w:r w:rsidRPr="00BE76D7">
        <w:rPr>
          <w:rFonts w:ascii="Montserrat" w:hAnsi="Montserrat"/>
          <w:i/>
          <w:iCs/>
        </w:rPr>
        <w:t>Incremento en UFBC</w:t>
      </w:r>
      <w:r w:rsidRPr="009C59E3">
        <w:rPr>
          <w:rFonts w:ascii="Montserrat" w:hAnsi="Montserrat"/>
        </w:rPr>
        <w:t xml:space="preserve"> </w:t>
      </w:r>
      <w:r>
        <w:rPr>
          <w:rFonts w:ascii="Montserrat" w:hAnsi="Montserrat" w:cs="Arial"/>
          <w:bCs/>
        </w:rPr>
        <w:t xml:space="preserve">tendrá una </w:t>
      </w:r>
      <w:r w:rsidR="006442FE">
        <w:rPr>
          <w:rFonts w:ascii="Montserrat" w:hAnsi="Montserrat" w:cs="Arial"/>
          <w:bCs/>
        </w:rPr>
        <w:t>ponderación</w:t>
      </w:r>
      <w:r>
        <w:rPr>
          <w:rFonts w:ascii="Montserrat" w:hAnsi="Montserrat" w:cs="Arial"/>
          <w:bCs/>
        </w:rPr>
        <w:t xml:space="preserve"> máxima de 0.6</w:t>
      </w:r>
      <w:r w:rsidR="005D7300">
        <w:rPr>
          <w:rFonts w:ascii="Montserrat" w:hAnsi="Montserrat" w:cs="Arial"/>
          <w:bCs/>
        </w:rPr>
        <w:t>000</w:t>
      </w:r>
      <w:r>
        <w:rPr>
          <w:rFonts w:ascii="Montserrat" w:hAnsi="Montserrat" w:cs="Arial"/>
          <w:bCs/>
        </w:rPr>
        <w:t xml:space="preserve">; mientras que para la </w:t>
      </w:r>
      <w:r w:rsidRPr="00BE76D7">
        <w:rPr>
          <w:rFonts w:ascii="Montserrat" w:hAnsi="Montserrat"/>
          <w:i/>
          <w:iCs/>
        </w:rPr>
        <w:t>Expansión de la red</w:t>
      </w:r>
      <w:r w:rsidRPr="00BE76D7">
        <w:rPr>
          <w:rFonts w:ascii="Montserrat" w:hAnsi="Montserrat"/>
        </w:rPr>
        <w:t xml:space="preserve"> </w:t>
      </w:r>
      <w:r>
        <w:rPr>
          <w:rFonts w:ascii="Montserrat" w:hAnsi="Montserrat"/>
        </w:rPr>
        <w:t>será de 0.4</w:t>
      </w:r>
      <w:r w:rsidR="005D7300">
        <w:rPr>
          <w:rFonts w:ascii="Montserrat" w:hAnsi="Montserrat"/>
        </w:rPr>
        <w:t>000</w:t>
      </w:r>
      <w:r>
        <w:rPr>
          <w:rFonts w:ascii="Montserrat" w:hAnsi="Montserrat" w:cs="Arial"/>
          <w:bCs/>
        </w:rPr>
        <w:t>, que se dividirá en partes iguales</w:t>
      </w:r>
      <w:r w:rsidR="00443FC0">
        <w:rPr>
          <w:rFonts w:ascii="Montserrat" w:hAnsi="Montserrat" w:cs="Arial"/>
          <w:bCs/>
        </w:rPr>
        <w:t xml:space="preserve"> </w:t>
      </w:r>
      <w:r w:rsidR="009A0334">
        <w:rPr>
          <w:rFonts w:ascii="Montserrat" w:hAnsi="Montserrat" w:cs="Arial"/>
          <w:bCs/>
        </w:rPr>
        <w:t xml:space="preserve">conforme </w:t>
      </w:r>
      <w:r>
        <w:rPr>
          <w:rFonts w:ascii="Montserrat" w:hAnsi="Montserrat" w:cs="Arial"/>
          <w:bCs/>
        </w:rPr>
        <w:t xml:space="preserve">los intervalos </w:t>
      </w:r>
      <w:r w:rsidR="009A0334">
        <w:rPr>
          <w:rFonts w:ascii="Montserrat" w:hAnsi="Montserrat" w:cs="Arial"/>
          <w:bCs/>
        </w:rPr>
        <w:t>resultantes d</w:t>
      </w:r>
      <w:r>
        <w:rPr>
          <w:rFonts w:ascii="Montserrat" w:hAnsi="Montserrat" w:cs="Arial"/>
          <w:bCs/>
        </w:rPr>
        <w:t>el numeral anterior.</w:t>
      </w:r>
    </w:p>
    <w:p w14:paraId="19C22446" w14:textId="77777777" w:rsidR="00443FC0" w:rsidRPr="00443FC0" w:rsidRDefault="00443FC0" w:rsidP="00924C59">
      <w:pPr>
        <w:pStyle w:val="Prrafodelista"/>
        <w:spacing w:after="0" w:line="240" w:lineRule="auto"/>
        <w:rPr>
          <w:rFonts w:ascii="Montserrat" w:hAnsi="Montserrat"/>
        </w:rPr>
      </w:pPr>
    </w:p>
    <w:p w14:paraId="0AF3DB90" w14:textId="70595977" w:rsidR="00BE76D7" w:rsidRDefault="00443FC0" w:rsidP="00924C59">
      <w:pPr>
        <w:pStyle w:val="Prrafodelista"/>
        <w:numPr>
          <w:ilvl w:val="1"/>
          <w:numId w:val="1"/>
        </w:numPr>
        <w:tabs>
          <w:tab w:val="left" w:pos="567"/>
        </w:tabs>
        <w:spacing w:after="0" w:line="240" w:lineRule="auto"/>
        <w:ind w:left="0" w:right="51" w:firstLine="0"/>
        <w:jc w:val="both"/>
        <w:rPr>
          <w:rFonts w:ascii="Montserrat" w:hAnsi="Montserrat"/>
          <w:lang w:val="x-none"/>
        </w:rPr>
      </w:pPr>
      <w:r>
        <w:rPr>
          <w:rFonts w:ascii="Montserrat" w:hAnsi="Montserrat"/>
        </w:rPr>
        <w:lastRenderedPageBreak/>
        <w:t>Se considera una ponderación de 0 (cero) en los</w:t>
      </w:r>
      <w:r w:rsidR="00D97750">
        <w:rPr>
          <w:rFonts w:ascii="Montserrat" w:hAnsi="Montserrat"/>
        </w:rPr>
        <w:t xml:space="preserve"> </w:t>
      </w:r>
      <w:r w:rsidR="00E32D57">
        <w:rPr>
          <w:rFonts w:ascii="Montserrat" w:hAnsi="Montserrat"/>
        </w:rPr>
        <w:t>parámetros internos</w:t>
      </w:r>
      <w:r w:rsidR="005C5A64">
        <w:rPr>
          <w:rFonts w:ascii="Montserrat" w:hAnsi="Montserrat"/>
          <w:i/>
          <w:iCs/>
        </w:rPr>
        <w:t>,</w:t>
      </w:r>
      <w:r w:rsidR="00D97750">
        <w:rPr>
          <w:rFonts w:ascii="Montserrat" w:hAnsi="Montserrat"/>
          <w:i/>
          <w:iCs/>
        </w:rPr>
        <w:t xml:space="preserve"> </w:t>
      </w:r>
      <w:r>
        <w:rPr>
          <w:rFonts w:ascii="Montserrat" w:hAnsi="Montserrat"/>
        </w:rPr>
        <w:t xml:space="preserve">cuando el Distribuidor presente </w:t>
      </w:r>
      <w:r w:rsidR="00C87FF0" w:rsidRPr="00C87FF0">
        <w:rPr>
          <w:rFonts w:ascii="Montserrat" w:hAnsi="Montserrat"/>
          <w:lang w:val="x-none"/>
        </w:rPr>
        <w:t>incrementos inferiores a una desviación estándar en</w:t>
      </w:r>
      <w:r w:rsidR="00C87FF0">
        <w:rPr>
          <w:rFonts w:ascii="Montserrat" w:hAnsi="Montserrat"/>
        </w:rPr>
        <w:t xml:space="preserve"> el criterio</w:t>
      </w:r>
      <w:r w:rsidR="00C87FF0" w:rsidRPr="00C87FF0">
        <w:rPr>
          <w:rFonts w:ascii="Montserrat" w:hAnsi="Montserrat"/>
          <w:lang w:val="x-none"/>
        </w:rPr>
        <w:t xml:space="preserve"> </w:t>
      </w:r>
      <w:r w:rsidR="00C87FF0" w:rsidRPr="00C87FF0">
        <w:rPr>
          <w:rFonts w:ascii="Montserrat" w:hAnsi="Montserrat"/>
          <w:i/>
          <w:iCs/>
          <w:lang w:val="x-none"/>
        </w:rPr>
        <w:t>Incremento en UFBC.</w:t>
      </w:r>
    </w:p>
    <w:p w14:paraId="7F493D3F" w14:textId="77777777" w:rsidR="00C87FF0" w:rsidRPr="00182036" w:rsidRDefault="00C87FF0">
      <w:pPr>
        <w:pStyle w:val="Prrafodelista"/>
        <w:tabs>
          <w:tab w:val="left" w:pos="567"/>
        </w:tabs>
        <w:spacing w:after="0" w:line="240" w:lineRule="auto"/>
        <w:ind w:left="0" w:right="51"/>
        <w:jc w:val="both"/>
        <w:rPr>
          <w:rFonts w:ascii="Montserrat" w:hAnsi="Montserrat"/>
          <w:lang w:val="x-none"/>
        </w:rPr>
      </w:pPr>
    </w:p>
    <w:bookmarkEnd w:id="2"/>
    <w:p w14:paraId="32AFE13A" w14:textId="4ADB9281" w:rsidR="009C59E3" w:rsidRPr="00717829" w:rsidRDefault="009C59E3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Montserrat" w:hAnsi="Montserrat" w:cs="Arial"/>
          <w:b/>
        </w:rPr>
      </w:pPr>
      <w:r w:rsidRPr="00717829">
        <w:rPr>
          <w:rFonts w:ascii="Montserrat" w:hAnsi="Montserrat" w:cs="Arial"/>
          <w:b/>
        </w:rPr>
        <w:t>Actualización del Incentivo a la Expansión:</w:t>
      </w:r>
    </w:p>
    <w:p w14:paraId="63DD0FB1" w14:textId="77777777" w:rsidR="009C59E3" w:rsidRPr="00717829" w:rsidRDefault="009C59E3">
      <w:pPr>
        <w:spacing w:after="0" w:line="240" w:lineRule="auto"/>
        <w:jc w:val="both"/>
        <w:rPr>
          <w:rFonts w:ascii="Montserrat" w:hAnsi="Montserrat" w:cs="Arial"/>
        </w:rPr>
      </w:pPr>
    </w:p>
    <w:p w14:paraId="2185DBFB" w14:textId="70FB781D" w:rsidR="00717829" w:rsidRPr="002E54AC" w:rsidRDefault="00717829" w:rsidP="00994C6E">
      <w:pPr>
        <w:pStyle w:val="Prrafodelista"/>
        <w:numPr>
          <w:ilvl w:val="1"/>
          <w:numId w:val="1"/>
        </w:numPr>
        <w:tabs>
          <w:tab w:val="left" w:pos="567"/>
        </w:tabs>
        <w:spacing w:after="0" w:line="240" w:lineRule="auto"/>
        <w:ind w:left="0" w:right="49" w:firstLine="0"/>
        <w:jc w:val="both"/>
        <w:rPr>
          <w:rFonts w:ascii="Montserrat" w:hAnsi="Montserrat" w:cs="Arial"/>
        </w:rPr>
      </w:pPr>
      <w:r w:rsidRPr="002E54AC">
        <w:rPr>
          <w:rFonts w:ascii="Montserrat" w:hAnsi="Montserrat"/>
          <w:bCs/>
        </w:rPr>
        <w:t xml:space="preserve">La Comisión </w:t>
      </w:r>
      <w:r w:rsidR="00705350">
        <w:rPr>
          <w:rFonts w:ascii="Montserrat" w:hAnsi="Montserrat"/>
          <w:bCs/>
        </w:rPr>
        <w:t xml:space="preserve">revisará cada </w:t>
      </w:r>
      <w:r w:rsidR="00745E2D">
        <w:rPr>
          <w:rFonts w:ascii="Montserrat" w:hAnsi="Montserrat"/>
          <w:bCs/>
        </w:rPr>
        <w:t>5</w:t>
      </w:r>
      <w:r w:rsidR="00705350">
        <w:rPr>
          <w:rFonts w:ascii="Montserrat" w:hAnsi="Montserrat"/>
          <w:bCs/>
        </w:rPr>
        <w:t xml:space="preserve"> años </w:t>
      </w:r>
      <w:r w:rsidRPr="002E54AC">
        <w:rPr>
          <w:rFonts w:ascii="Montserrat" w:hAnsi="Montserrat"/>
          <w:bCs/>
        </w:rPr>
        <w:t xml:space="preserve">los intervalos utilizados para la determinación de los parámetros externos e internos </w:t>
      </w:r>
      <w:r w:rsidR="00745E2D">
        <w:rPr>
          <w:rFonts w:ascii="Montserrat" w:hAnsi="Montserrat"/>
          <w:bCs/>
        </w:rPr>
        <w:t xml:space="preserve">a fin de evaluar su actualización y en su caso </w:t>
      </w:r>
      <w:r w:rsidRPr="002E54AC">
        <w:rPr>
          <w:rFonts w:ascii="Montserrat" w:hAnsi="Montserrat"/>
          <w:bCs/>
        </w:rPr>
        <w:t xml:space="preserve">determinará por medio de un Acuerdo, los nuevos intervalos aplicables, </w:t>
      </w:r>
      <w:r w:rsidR="002E54AC">
        <w:rPr>
          <w:rFonts w:ascii="Montserrat" w:hAnsi="Montserrat"/>
        </w:rPr>
        <w:t>conforme las ú</w:t>
      </w:r>
      <w:r w:rsidRPr="002E54AC">
        <w:rPr>
          <w:rFonts w:ascii="Montserrat" w:hAnsi="Montserrat" w:cs="Arial"/>
        </w:rPr>
        <w:t>ltimas publicaciones disponibles que realicé el INEGI a través de la Encuesta Nacional de Ingresos y Gastos de los Hogares (ENIGH)</w:t>
      </w:r>
      <w:r w:rsidR="00A01A65">
        <w:rPr>
          <w:rFonts w:ascii="Montserrat" w:hAnsi="Montserrat" w:cs="Arial"/>
        </w:rPr>
        <w:t xml:space="preserve"> o aquella que</w:t>
      </w:r>
      <w:r w:rsidR="00994C6E">
        <w:rPr>
          <w:rFonts w:ascii="Montserrat" w:hAnsi="Montserrat" w:cs="Arial"/>
        </w:rPr>
        <w:t xml:space="preserve"> se</w:t>
      </w:r>
      <w:r w:rsidR="00A01A65">
        <w:rPr>
          <w:rFonts w:ascii="Montserrat" w:hAnsi="Montserrat" w:cs="Arial"/>
        </w:rPr>
        <w:t xml:space="preserve"> </w:t>
      </w:r>
      <w:r w:rsidR="00994C6E">
        <w:rPr>
          <w:rFonts w:ascii="Montserrat" w:hAnsi="Montserrat" w:cs="Arial"/>
        </w:rPr>
        <w:t>considere</w:t>
      </w:r>
      <w:r w:rsidR="00A01A65">
        <w:rPr>
          <w:rFonts w:ascii="Montserrat" w:hAnsi="Montserrat" w:cs="Arial"/>
        </w:rPr>
        <w:t xml:space="preserve"> oportuna para la estimación de los indicadores</w:t>
      </w:r>
      <w:r w:rsidRPr="002E54AC">
        <w:rPr>
          <w:rFonts w:ascii="Montserrat" w:hAnsi="Montserrat" w:cs="Arial"/>
        </w:rPr>
        <w:t>.</w:t>
      </w:r>
    </w:p>
    <w:p w14:paraId="6383A9FA" w14:textId="77777777" w:rsidR="00C01CF2" w:rsidRPr="00B37D33" w:rsidRDefault="00C01CF2" w:rsidP="0028407C">
      <w:pPr>
        <w:spacing w:after="0"/>
        <w:jc w:val="both"/>
        <w:rPr>
          <w:rFonts w:ascii="Montserrat" w:hAnsi="Montserrat" w:cs="Arial"/>
          <w:sz w:val="24"/>
          <w:szCs w:val="24"/>
        </w:rPr>
      </w:pPr>
    </w:p>
    <w:sectPr w:rsidR="00C01CF2" w:rsidRPr="00B37D33" w:rsidSect="00F6585B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985" w:right="1701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91F32" w14:textId="77777777" w:rsidR="00686F24" w:rsidRDefault="00686F24" w:rsidP="00F6585B">
      <w:pPr>
        <w:spacing w:after="0" w:line="240" w:lineRule="auto"/>
      </w:pPr>
      <w:r>
        <w:separator/>
      </w:r>
    </w:p>
  </w:endnote>
  <w:endnote w:type="continuationSeparator" w:id="0">
    <w:p w14:paraId="349FE697" w14:textId="77777777" w:rsidR="00686F24" w:rsidRDefault="00686F24" w:rsidP="00F65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FrutigerNextPro-Ligh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9082D" w14:textId="359B215C" w:rsidR="009B7478" w:rsidRDefault="009B7478" w:rsidP="00924C59">
    <w:pPr>
      <w:spacing w:after="0" w:line="240" w:lineRule="auto"/>
    </w:pPr>
    <w:r w:rsidRPr="00924C59">
      <w:rPr>
        <w:rFonts w:ascii="Montserrat" w:hAnsi="Montserrat" w:cs="Arial"/>
        <w:b/>
        <w:sz w:val="16"/>
        <w:szCs w:val="16"/>
      </w:rPr>
      <w:t xml:space="preserve">Anexo III </w:t>
    </w:r>
    <w:r w:rsidRPr="00994C6E">
      <w:rPr>
        <w:rFonts w:ascii="Montserrat" w:hAnsi="Montserrat" w:cs="Arial"/>
        <w:b/>
        <w:sz w:val="16"/>
        <w:szCs w:val="16"/>
      </w:rPr>
      <w:t>del A/XXX/XXXX</w:t>
    </w:r>
    <w:r w:rsidRPr="00924C59">
      <w:rPr>
        <w:rFonts w:ascii="Montserrat" w:hAnsi="Montserrat" w:cs="Arial"/>
        <w:b/>
        <w:sz w:val="16"/>
        <w:szCs w:val="16"/>
      </w:rPr>
      <w:t xml:space="preserve">                                                                        </w:t>
    </w:r>
    <w:r w:rsidR="00454D83">
      <w:rPr>
        <w:rFonts w:ascii="Montserrat" w:hAnsi="Montserrat" w:cs="Arial"/>
        <w:b/>
        <w:sz w:val="16"/>
        <w:szCs w:val="16"/>
      </w:rPr>
      <w:t xml:space="preserve">                                      </w:t>
    </w:r>
    <w:r w:rsidRPr="00924C59">
      <w:rPr>
        <w:rFonts w:ascii="Montserrat" w:hAnsi="Montserrat" w:cs="Arial"/>
        <w:b/>
        <w:sz w:val="16"/>
        <w:szCs w:val="16"/>
      </w:rPr>
      <w:t xml:space="preserve">                                </w:t>
    </w:r>
    <w:r w:rsidRPr="00924C59">
      <w:rPr>
        <w:rFonts w:ascii="Montserrat" w:hAnsi="Montserrat" w:cs="Arial"/>
        <w:b/>
        <w:caps/>
        <w:sz w:val="16"/>
        <w:szCs w:val="16"/>
      </w:rPr>
      <w:fldChar w:fldCharType="begin"/>
    </w:r>
    <w:r w:rsidRPr="00924C59">
      <w:rPr>
        <w:rFonts w:ascii="Montserrat" w:hAnsi="Montserrat" w:cs="Arial"/>
        <w:b/>
        <w:caps/>
        <w:sz w:val="16"/>
        <w:szCs w:val="16"/>
      </w:rPr>
      <w:instrText>PAGE   \* MERGEFORMAT</w:instrText>
    </w:r>
    <w:r w:rsidRPr="00924C59">
      <w:rPr>
        <w:rFonts w:ascii="Montserrat" w:hAnsi="Montserrat" w:cs="Arial"/>
        <w:b/>
        <w:caps/>
        <w:sz w:val="16"/>
        <w:szCs w:val="16"/>
      </w:rPr>
      <w:fldChar w:fldCharType="separate"/>
    </w:r>
    <w:r w:rsidRPr="00924C59">
      <w:rPr>
        <w:rFonts w:ascii="Montserrat" w:hAnsi="Montserrat" w:cs="Arial"/>
        <w:b/>
        <w:caps/>
        <w:noProof/>
        <w:sz w:val="16"/>
        <w:szCs w:val="16"/>
      </w:rPr>
      <w:t>5</w:t>
    </w:r>
    <w:r w:rsidRPr="00924C59">
      <w:rPr>
        <w:rFonts w:ascii="Montserrat" w:hAnsi="Montserrat" w:cs="Arial"/>
        <w:b/>
        <w:cap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33574" w14:textId="77777777" w:rsidR="00686F24" w:rsidRDefault="00686F24" w:rsidP="00F6585B">
      <w:pPr>
        <w:spacing w:after="0" w:line="240" w:lineRule="auto"/>
      </w:pPr>
      <w:r>
        <w:separator/>
      </w:r>
    </w:p>
  </w:footnote>
  <w:footnote w:type="continuationSeparator" w:id="0">
    <w:p w14:paraId="1D4492A7" w14:textId="77777777" w:rsidR="00686F24" w:rsidRDefault="00686F24" w:rsidP="00F65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E9812" w14:textId="017FDFCD" w:rsidR="00994C6E" w:rsidRDefault="00686F24">
    <w:pPr>
      <w:pStyle w:val="Encabezado"/>
    </w:pPr>
    <w:r>
      <w:rPr>
        <w:noProof/>
      </w:rPr>
      <w:pict w14:anchorId="6BC862B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98811204" o:spid="_x0000_s2051" type="#_x0000_t136" style="position:absolute;margin-left:0;margin-top:0;width:541.8pt;height:81.2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Montserrat Black&quot;;font-size:1pt" string="Versión CONAM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6277A" w14:textId="7155493B" w:rsidR="009B7478" w:rsidRPr="00AC2CF1" w:rsidRDefault="00686F24" w:rsidP="00F6585B">
    <w:pPr>
      <w:spacing w:after="0" w:line="240" w:lineRule="auto"/>
      <w:jc w:val="right"/>
      <w:rPr>
        <w:rFonts w:ascii="Montserrat" w:hAnsi="Montserrat" w:cs="Arial"/>
        <w:b/>
        <w:color w:val="000000" w:themeColor="text1"/>
        <w:sz w:val="20"/>
        <w:szCs w:val="20"/>
      </w:rPr>
    </w:pPr>
    <w:r>
      <w:rPr>
        <w:noProof/>
      </w:rPr>
      <w:pict w14:anchorId="685072E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98811205" o:spid="_x0000_s2052" type="#_x0000_t136" style="position:absolute;left:0;text-align:left;margin-left:0;margin-top:0;width:541.8pt;height:81.2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Montserrat Black&quot;;font-size:1pt" string="Versión CONAMER"/>
          <w10:wrap anchorx="margin" anchory="margin"/>
        </v:shape>
      </w:pict>
    </w:r>
  </w:p>
  <w:p w14:paraId="6305C963" w14:textId="77777777" w:rsidR="009B7478" w:rsidRDefault="009B7478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A98AF" w14:textId="3A9CD797" w:rsidR="00994C6E" w:rsidRDefault="00686F24">
    <w:pPr>
      <w:pStyle w:val="Encabezado"/>
    </w:pPr>
    <w:r>
      <w:rPr>
        <w:noProof/>
      </w:rPr>
      <w:pict w14:anchorId="404BE4F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98811203" o:spid="_x0000_s2050" type="#_x0000_t136" style="position:absolute;margin-left:0;margin-top:0;width:541.8pt;height:81.2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Montserrat Black&quot;;font-size:1pt" string="Versión CONAM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D5184"/>
    <w:multiLevelType w:val="hybridMultilevel"/>
    <w:tmpl w:val="04A44C0A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A26BC"/>
    <w:multiLevelType w:val="multilevel"/>
    <w:tmpl w:val="4254FA28"/>
    <w:lvl w:ilvl="0">
      <w:start w:val="6"/>
      <w:numFmt w:val="decimal"/>
      <w:lvlText w:val="%1"/>
      <w:lvlJc w:val="left"/>
      <w:pPr>
        <w:ind w:left="375" w:hanging="375"/>
      </w:pPr>
      <w:rPr>
        <w:rFonts w:eastAsia="Times New Roman" w:hint="default"/>
        <w:color w:val="000000"/>
      </w:rPr>
    </w:lvl>
    <w:lvl w:ilvl="1">
      <w:start w:val="83"/>
      <w:numFmt w:val="decimal"/>
      <w:lvlText w:val="%1.%2"/>
      <w:lvlJc w:val="left"/>
      <w:pPr>
        <w:ind w:left="720" w:hanging="720"/>
      </w:pPr>
      <w:rPr>
        <w:rFonts w:eastAsia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  <w:color w:val="000000"/>
      </w:rPr>
    </w:lvl>
  </w:abstractNum>
  <w:abstractNum w:abstractNumId="2" w15:restartNumberingAfterBreak="0">
    <w:nsid w:val="20F9221F"/>
    <w:multiLevelType w:val="hybridMultilevel"/>
    <w:tmpl w:val="AE301116"/>
    <w:lvl w:ilvl="0" w:tplc="BCEA12C0">
      <w:start w:val="1"/>
      <w:numFmt w:val="lowerLetter"/>
      <w:lvlText w:val="%1."/>
      <w:lvlJc w:val="left"/>
      <w:pPr>
        <w:ind w:left="1494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2214" w:hanging="360"/>
      </w:pPr>
    </w:lvl>
    <w:lvl w:ilvl="2" w:tplc="080A001B" w:tentative="1">
      <w:start w:val="1"/>
      <w:numFmt w:val="lowerRoman"/>
      <w:lvlText w:val="%3."/>
      <w:lvlJc w:val="right"/>
      <w:pPr>
        <w:ind w:left="2934" w:hanging="180"/>
      </w:pPr>
    </w:lvl>
    <w:lvl w:ilvl="3" w:tplc="080A000F" w:tentative="1">
      <w:start w:val="1"/>
      <w:numFmt w:val="decimal"/>
      <w:lvlText w:val="%4."/>
      <w:lvlJc w:val="left"/>
      <w:pPr>
        <w:ind w:left="3654" w:hanging="360"/>
      </w:pPr>
    </w:lvl>
    <w:lvl w:ilvl="4" w:tplc="080A0019" w:tentative="1">
      <w:start w:val="1"/>
      <w:numFmt w:val="lowerLetter"/>
      <w:lvlText w:val="%5."/>
      <w:lvlJc w:val="left"/>
      <w:pPr>
        <w:ind w:left="4374" w:hanging="360"/>
      </w:pPr>
    </w:lvl>
    <w:lvl w:ilvl="5" w:tplc="080A001B" w:tentative="1">
      <w:start w:val="1"/>
      <w:numFmt w:val="lowerRoman"/>
      <w:lvlText w:val="%6."/>
      <w:lvlJc w:val="right"/>
      <w:pPr>
        <w:ind w:left="5094" w:hanging="180"/>
      </w:pPr>
    </w:lvl>
    <w:lvl w:ilvl="6" w:tplc="080A000F" w:tentative="1">
      <w:start w:val="1"/>
      <w:numFmt w:val="decimal"/>
      <w:lvlText w:val="%7."/>
      <w:lvlJc w:val="left"/>
      <w:pPr>
        <w:ind w:left="5814" w:hanging="360"/>
      </w:pPr>
    </w:lvl>
    <w:lvl w:ilvl="7" w:tplc="080A0019" w:tentative="1">
      <w:start w:val="1"/>
      <w:numFmt w:val="lowerLetter"/>
      <w:lvlText w:val="%8."/>
      <w:lvlJc w:val="left"/>
      <w:pPr>
        <w:ind w:left="6534" w:hanging="360"/>
      </w:pPr>
    </w:lvl>
    <w:lvl w:ilvl="8" w:tplc="08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29264C52"/>
    <w:multiLevelType w:val="multilevel"/>
    <w:tmpl w:val="EF9031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00F7047"/>
    <w:multiLevelType w:val="hybridMultilevel"/>
    <w:tmpl w:val="359C0B14"/>
    <w:lvl w:ilvl="0" w:tplc="03CAA504">
      <w:start w:val="2"/>
      <w:numFmt w:val="lowerLetter"/>
      <w:lvlText w:val="%1)"/>
      <w:lvlJc w:val="left"/>
      <w:pPr>
        <w:ind w:left="1080" w:hanging="360"/>
      </w:pPr>
      <w:rPr>
        <w:rFonts w:hint="default"/>
        <w:u w:val="single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41D680D"/>
    <w:multiLevelType w:val="hybridMultilevel"/>
    <w:tmpl w:val="AA806EE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B11C53"/>
    <w:multiLevelType w:val="hybridMultilevel"/>
    <w:tmpl w:val="C04CBEC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694828"/>
    <w:multiLevelType w:val="multilevel"/>
    <w:tmpl w:val="EF9031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13123C7"/>
    <w:multiLevelType w:val="multilevel"/>
    <w:tmpl w:val="7748A5B2"/>
    <w:lvl w:ilvl="0">
      <w:start w:val="1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4B34690"/>
    <w:multiLevelType w:val="hybridMultilevel"/>
    <w:tmpl w:val="E110BDD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1E080D"/>
    <w:multiLevelType w:val="hybridMultilevel"/>
    <w:tmpl w:val="AE301116"/>
    <w:lvl w:ilvl="0" w:tplc="BCEA12C0">
      <w:start w:val="1"/>
      <w:numFmt w:val="lowerLetter"/>
      <w:lvlText w:val="%1."/>
      <w:lvlJc w:val="left"/>
      <w:pPr>
        <w:ind w:left="1494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2214" w:hanging="360"/>
      </w:pPr>
    </w:lvl>
    <w:lvl w:ilvl="2" w:tplc="080A001B" w:tentative="1">
      <w:start w:val="1"/>
      <w:numFmt w:val="lowerRoman"/>
      <w:lvlText w:val="%3."/>
      <w:lvlJc w:val="right"/>
      <w:pPr>
        <w:ind w:left="2934" w:hanging="180"/>
      </w:pPr>
    </w:lvl>
    <w:lvl w:ilvl="3" w:tplc="080A000F" w:tentative="1">
      <w:start w:val="1"/>
      <w:numFmt w:val="decimal"/>
      <w:lvlText w:val="%4."/>
      <w:lvlJc w:val="left"/>
      <w:pPr>
        <w:ind w:left="3654" w:hanging="360"/>
      </w:pPr>
    </w:lvl>
    <w:lvl w:ilvl="4" w:tplc="080A0019" w:tentative="1">
      <w:start w:val="1"/>
      <w:numFmt w:val="lowerLetter"/>
      <w:lvlText w:val="%5."/>
      <w:lvlJc w:val="left"/>
      <w:pPr>
        <w:ind w:left="4374" w:hanging="360"/>
      </w:pPr>
    </w:lvl>
    <w:lvl w:ilvl="5" w:tplc="080A001B" w:tentative="1">
      <w:start w:val="1"/>
      <w:numFmt w:val="lowerRoman"/>
      <w:lvlText w:val="%6."/>
      <w:lvlJc w:val="right"/>
      <w:pPr>
        <w:ind w:left="5094" w:hanging="180"/>
      </w:pPr>
    </w:lvl>
    <w:lvl w:ilvl="6" w:tplc="080A000F" w:tentative="1">
      <w:start w:val="1"/>
      <w:numFmt w:val="decimal"/>
      <w:lvlText w:val="%7."/>
      <w:lvlJc w:val="left"/>
      <w:pPr>
        <w:ind w:left="5814" w:hanging="360"/>
      </w:pPr>
    </w:lvl>
    <w:lvl w:ilvl="7" w:tplc="080A0019" w:tentative="1">
      <w:start w:val="1"/>
      <w:numFmt w:val="lowerLetter"/>
      <w:lvlText w:val="%8."/>
      <w:lvlJc w:val="left"/>
      <w:pPr>
        <w:ind w:left="6534" w:hanging="360"/>
      </w:pPr>
    </w:lvl>
    <w:lvl w:ilvl="8" w:tplc="08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531C0EC5"/>
    <w:multiLevelType w:val="hybridMultilevel"/>
    <w:tmpl w:val="5D06041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D9541C"/>
    <w:multiLevelType w:val="hybridMultilevel"/>
    <w:tmpl w:val="7F6482B4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F516F0"/>
    <w:multiLevelType w:val="multilevel"/>
    <w:tmpl w:val="AFDAC6A8"/>
    <w:lvl w:ilvl="0">
      <w:start w:val="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0"/>
        </w:tabs>
        <w:ind w:left="510" w:hanging="1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13" w:hanging="113"/>
      </w:pPr>
      <w:rPr>
        <w:rFonts w:hint="default"/>
        <w:b/>
        <w:i/>
        <w:color w:val="333399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60"/>
        </w:tabs>
        <w:ind w:left="510" w:hanging="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72"/>
        </w:tabs>
        <w:ind w:left="25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76"/>
        </w:tabs>
        <w:ind w:left="30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0"/>
        </w:tabs>
        <w:ind w:left="35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84"/>
        </w:tabs>
        <w:ind w:left="40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60"/>
        </w:tabs>
        <w:ind w:left="4660" w:hanging="1440"/>
      </w:pPr>
      <w:rPr>
        <w:rFonts w:hint="default"/>
      </w:rPr>
    </w:lvl>
  </w:abstractNum>
  <w:abstractNum w:abstractNumId="14" w15:restartNumberingAfterBreak="0">
    <w:nsid w:val="58016D4B"/>
    <w:multiLevelType w:val="hybridMultilevel"/>
    <w:tmpl w:val="6BFAF51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F4861"/>
    <w:multiLevelType w:val="hybridMultilevel"/>
    <w:tmpl w:val="90F21E1E"/>
    <w:lvl w:ilvl="0" w:tplc="080A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E355F7"/>
    <w:multiLevelType w:val="hybridMultilevel"/>
    <w:tmpl w:val="AA806EE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505633"/>
    <w:multiLevelType w:val="hybridMultilevel"/>
    <w:tmpl w:val="A01A6E4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EF5A3C"/>
    <w:multiLevelType w:val="multilevel"/>
    <w:tmpl w:val="613A51F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  <w:strike w:val="0"/>
        <w:color w:val="auto"/>
      </w:rPr>
    </w:lvl>
    <w:lvl w:ilvl="2">
      <w:start w:val="1"/>
      <w:numFmt w:val="upperRoman"/>
      <w:lvlText w:val="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16"/>
  </w:num>
  <w:num w:numId="5">
    <w:abstractNumId w:val="17"/>
  </w:num>
  <w:num w:numId="6">
    <w:abstractNumId w:val="11"/>
  </w:num>
  <w:num w:numId="7">
    <w:abstractNumId w:val="12"/>
  </w:num>
  <w:num w:numId="8">
    <w:abstractNumId w:val="5"/>
  </w:num>
  <w:num w:numId="9">
    <w:abstractNumId w:val="18"/>
  </w:num>
  <w:num w:numId="10">
    <w:abstractNumId w:val="6"/>
  </w:num>
  <w:num w:numId="11">
    <w:abstractNumId w:val="8"/>
  </w:num>
  <w:num w:numId="12">
    <w:abstractNumId w:val="13"/>
  </w:num>
  <w:num w:numId="13">
    <w:abstractNumId w:val="15"/>
  </w:num>
  <w:num w:numId="14">
    <w:abstractNumId w:val="2"/>
  </w:num>
  <w:num w:numId="15">
    <w:abstractNumId w:val="10"/>
  </w:num>
  <w:num w:numId="16">
    <w:abstractNumId w:val="14"/>
  </w:num>
  <w:num w:numId="17">
    <w:abstractNumId w:val="7"/>
  </w:num>
  <w:num w:numId="18">
    <w:abstractNumId w:val="1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A57"/>
    <w:rsid w:val="0001197E"/>
    <w:rsid w:val="0001563C"/>
    <w:rsid w:val="00024779"/>
    <w:rsid w:val="00031CBC"/>
    <w:rsid w:val="00033431"/>
    <w:rsid w:val="000A083D"/>
    <w:rsid w:val="000A50E2"/>
    <w:rsid w:val="000B7FE5"/>
    <w:rsid w:val="000C146C"/>
    <w:rsid w:val="000C3AAE"/>
    <w:rsid w:val="000D29CC"/>
    <w:rsid w:val="00100A57"/>
    <w:rsid w:val="00105056"/>
    <w:rsid w:val="001058B6"/>
    <w:rsid w:val="00116EBE"/>
    <w:rsid w:val="001200C8"/>
    <w:rsid w:val="001271B5"/>
    <w:rsid w:val="00130E7E"/>
    <w:rsid w:val="00135255"/>
    <w:rsid w:val="0015458B"/>
    <w:rsid w:val="00164522"/>
    <w:rsid w:val="00170755"/>
    <w:rsid w:val="0018069E"/>
    <w:rsid w:val="00182036"/>
    <w:rsid w:val="001922E7"/>
    <w:rsid w:val="00192E86"/>
    <w:rsid w:val="00196D94"/>
    <w:rsid w:val="001A256E"/>
    <w:rsid w:val="001A44A0"/>
    <w:rsid w:val="001D3662"/>
    <w:rsid w:val="00201C91"/>
    <w:rsid w:val="0020742D"/>
    <w:rsid w:val="002121C2"/>
    <w:rsid w:val="00215D2F"/>
    <w:rsid w:val="00225E2F"/>
    <w:rsid w:val="00227B92"/>
    <w:rsid w:val="002302BB"/>
    <w:rsid w:val="00233700"/>
    <w:rsid w:val="002443FD"/>
    <w:rsid w:val="002461B5"/>
    <w:rsid w:val="0026685A"/>
    <w:rsid w:val="00267872"/>
    <w:rsid w:val="0028407C"/>
    <w:rsid w:val="002A20BC"/>
    <w:rsid w:val="002A32A2"/>
    <w:rsid w:val="002B13C1"/>
    <w:rsid w:val="002C641E"/>
    <w:rsid w:val="002D0504"/>
    <w:rsid w:val="002D086C"/>
    <w:rsid w:val="002E54AC"/>
    <w:rsid w:val="002F667C"/>
    <w:rsid w:val="00310F91"/>
    <w:rsid w:val="00326B0E"/>
    <w:rsid w:val="003457DC"/>
    <w:rsid w:val="00345AF2"/>
    <w:rsid w:val="00353FAE"/>
    <w:rsid w:val="003814BB"/>
    <w:rsid w:val="003A4933"/>
    <w:rsid w:val="003B128E"/>
    <w:rsid w:val="003D7CD0"/>
    <w:rsid w:val="003E391D"/>
    <w:rsid w:val="003F0DDB"/>
    <w:rsid w:val="003F10F6"/>
    <w:rsid w:val="00401FFE"/>
    <w:rsid w:val="004167D8"/>
    <w:rsid w:val="004319E9"/>
    <w:rsid w:val="00443FC0"/>
    <w:rsid w:val="00454D83"/>
    <w:rsid w:val="00461B75"/>
    <w:rsid w:val="00462848"/>
    <w:rsid w:val="00462EDF"/>
    <w:rsid w:val="00465213"/>
    <w:rsid w:val="00474972"/>
    <w:rsid w:val="00496196"/>
    <w:rsid w:val="004A69E5"/>
    <w:rsid w:val="004A7591"/>
    <w:rsid w:val="004B1DCE"/>
    <w:rsid w:val="004B5594"/>
    <w:rsid w:val="004D78E7"/>
    <w:rsid w:val="004F1969"/>
    <w:rsid w:val="004F299D"/>
    <w:rsid w:val="00526321"/>
    <w:rsid w:val="00527487"/>
    <w:rsid w:val="00531D21"/>
    <w:rsid w:val="0054008B"/>
    <w:rsid w:val="005425B7"/>
    <w:rsid w:val="0054317F"/>
    <w:rsid w:val="00545680"/>
    <w:rsid w:val="005630A3"/>
    <w:rsid w:val="00567B78"/>
    <w:rsid w:val="00586600"/>
    <w:rsid w:val="005A0C15"/>
    <w:rsid w:val="005A19F3"/>
    <w:rsid w:val="005B2FB9"/>
    <w:rsid w:val="005C5A64"/>
    <w:rsid w:val="005D4A4C"/>
    <w:rsid w:val="005D7300"/>
    <w:rsid w:val="005F3829"/>
    <w:rsid w:val="00615948"/>
    <w:rsid w:val="00632066"/>
    <w:rsid w:val="00634283"/>
    <w:rsid w:val="00634F96"/>
    <w:rsid w:val="006442FE"/>
    <w:rsid w:val="006462AB"/>
    <w:rsid w:val="006751C2"/>
    <w:rsid w:val="00686F24"/>
    <w:rsid w:val="0069732E"/>
    <w:rsid w:val="006A759E"/>
    <w:rsid w:val="006C223F"/>
    <w:rsid w:val="006D25C0"/>
    <w:rsid w:val="006E2257"/>
    <w:rsid w:val="006F26D0"/>
    <w:rsid w:val="00705350"/>
    <w:rsid w:val="007061A2"/>
    <w:rsid w:val="0071524F"/>
    <w:rsid w:val="00717829"/>
    <w:rsid w:val="00726CDB"/>
    <w:rsid w:val="0073667E"/>
    <w:rsid w:val="00737319"/>
    <w:rsid w:val="007374E7"/>
    <w:rsid w:val="00740D43"/>
    <w:rsid w:val="00741990"/>
    <w:rsid w:val="00745387"/>
    <w:rsid w:val="00745E2D"/>
    <w:rsid w:val="00771F5C"/>
    <w:rsid w:val="007739AD"/>
    <w:rsid w:val="007A2635"/>
    <w:rsid w:val="007B71E0"/>
    <w:rsid w:val="007C0521"/>
    <w:rsid w:val="007C783A"/>
    <w:rsid w:val="007E0E87"/>
    <w:rsid w:val="007E53A5"/>
    <w:rsid w:val="007F3697"/>
    <w:rsid w:val="00801C32"/>
    <w:rsid w:val="00811DE9"/>
    <w:rsid w:val="0081343E"/>
    <w:rsid w:val="00815000"/>
    <w:rsid w:val="008240C2"/>
    <w:rsid w:val="0084041E"/>
    <w:rsid w:val="008A44E5"/>
    <w:rsid w:val="008E47ED"/>
    <w:rsid w:val="008F0F87"/>
    <w:rsid w:val="008F3395"/>
    <w:rsid w:val="0092175F"/>
    <w:rsid w:val="00924C59"/>
    <w:rsid w:val="00940EAF"/>
    <w:rsid w:val="009454A1"/>
    <w:rsid w:val="00960F0F"/>
    <w:rsid w:val="00961A5F"/>
    <w:rsid w:val="00964B0E"/>
    <w:rsid w:val="009654B9"/>
    <w:rsid w:val="00994C6E"/>
    <w:rsid w:val="00995061"/>
    <w:rsid w:val="009A0334"/>
    <w:rsid w:val="009A4260"/>
    <w:rsid w:val="009B7478"/>
    <w:rsid w:val="009C16D1"/>
    <w:rsid w:val="009C59E3"/>
    <w:rsid w:val="009C64EA"/>
    <w:rsid w:val="009E3193"/>
    <w:rsid w:val="009F53FC"/>
    <w:rsid w:val="009F7488"/>
    <w:rsid w:val="00A01A65"/>
    <w:rsid w:val="00A17280"/>
    <w:rsid w:val="00A205EE"/>
    <w:rsid w:val="00A24BBA"/>
    <w:rsid w:val="00A2672B"/>
    <w:rsid w:val="00A824B2"/>
    <w:rsid w:val="00A85941"/>
    <w:rsid w:val="00A9073E"/>
    <w:rsid w:val="00AA2A3B"/>
    <w:rsid w:val="00AB4866"/>
    <w:rsid w:val="00AC2CF1"/>
    <w:rsid w:val="00AC382F"/>
    <w:rsid w:val="00AD5F71"/>
    <w:rsid w:val="00AD62AF"/>
    <w:rsid w:val="00AF34B0"/>
    <w:rsid w:val="00B14026"/>
    <w:rsid w:val="00B15198"/>
    <w:rsid w:val="00B326BC"/>
    <w:rsid w:val="00B37D33"/>
    <w:rsid w:val="00B435F4"/>
    <w:rsid w:val="00B50855"/>
    <w:rsid w:val="00B52994"/>
    <w:rsid w:val="00B72089"/>
    <w:rsid w:val="00B86D43"/>
    <w:rsid w:val="00BB1D43"/>
    <w:rsid w:val="00BD0F34"/>
    <w:rsid w:val="00BE4528"/>
    <w:rsid w:val="00BE5006"/>
    <w:rsid w:val="00BE5A39"/>
    <w:rsid w:val="00BE76D7"/>
    <w:rsid w:val="00C01CF2"/>
    <w:rsid w:val="00C16ECA"/>
    <w:rsid w:val="00C2232E"/>
    <w:rsid w:val="00C22563"/>
    <w:rsid w:val="00C26763"/>
    <w:rsid w:val="00C3554F"/>
    <w:rsid w:val="00C363E3"/>
    <w:rsid w:val="00C52B05"/>
    <w:rsid w:val="00C6693B"/>
    <w:rsid w:val="00C72B3F"/>
    <w:rsid w:val="00C81112"/>
    <w:rsid w:val="00C87FF0"/>
    <w:rsid w:val="00C93C8B"/>
    <w:rsid w:val="00CA29FA"/>
    <w:rsid w:val="00CA3F84"/>
    <w:rsid w:val="00CA48D4"/>
    <w:rsid w:val="00CB0755"/>
    <w:rsid w:val="00CB4A53"/>
    <w:rsid w:val="00CC061E"/>
    <w:rsid w:val="00CC0D7F"/>
    <w:rsid w:val="00CC62EC"/>
    <w:rsid w:val="00CD02B5"/>
    <w:rsid w:val="00CD597B"/>
    <w:rsid w:val="00CE0C50"/>
    <w:rsid w:val="00D05968"/>
    <w:rsid w:val="00D075D6"/>
    <w:rsid w:val="00D1027F"/>
    <w:rsid w:val="00D14B98"/>
    <w:rsid w:val="00D23355"/>
    <w:rsid w:val="00D32E36"/>
    <w:rsid w:val="00D3412B"/>
    <w:rsid w:val="00D3592B"/>
    <w:rsid w:val="00D64D47"/>
    <w:rsid w:val="00D84256"/>
    <w:rsid w:val="00D8679B"/>
    <w:rsid w:val="00D97750"/>
    <w:rsid w:val="00DC4501"/>
    <w:rsid w:val="00DC6AC1"/>
    <w:rsid w:val="00DD7167"/>
    <w:rsid w:val="00E06DE7"/>
    <w:rsid w:val="00E121D8"/>
    <w:rsid w:val="00E245D8"/>
    <w:rsid w:val="00E32D57"/>
    <w:rsid w:val="00E550B0"/>
    <w:rsid w:val="00E63E8D"/>
    <w:rsid w:val="00E7604F"/>
    <w:rsid w:val="00E77672"/>
    <w:rsid w:val="00E813A4"/>
    <w:rsid w:val="00E824C2"/>
    <w:rsid w:val="00EB03FB"/>
    <w:rsid w:val="00ED5F1A"/>
    <w:rsid w:val="00F000AC"/>
    <w:rsid w:val="00F0091F"/>
    <w:rsid w:val="00F1631A"/>
    <w:rsid w:val="00F32EC7"/>
    <w:rsid w:val="00F351BB"/>
    <w:rsid w:val="00F4304B"/>
    <w:rsid w:val="00F51910"/>
    <w:rsid w:val="00F6585B"/>
    <w:rsid w:val="00F72B52"/>
    <w:rsid w:val="00F762A3"/>
    <w:rsid w:val="00F8584B"/>
    <w:rsid w:val="00FA0C2C"/>
    <w:rsid w:val="00FA355C"/>
    <w:rsid w:val="00FC1DF3"/>
    <w:rsid w:val="00FD2E8F"/>
    <w:rsid w:val="00FD6D4B"/>
    <w:rsid w:val="00FE1A36"/>
    <w:rsid w:val="00FE6E3A"/>
    <w:rsid w:val="00FF1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09D2C007"/>
  <w15:chartTrackingRefBased/>
  <w15:docId w15:val="{9B6C8010-B62B-4127-9EC1-376E5DFDA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E824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Disposición,Resume Title,Citation List,Ha,List Paragraph1,List Paragraph_Table bullets,lp1,Bullet List,FooterText,numbered,Paragraphe de liste1,Bulletr List Paragraph,列出段落,列出段落1,Listas,Dot pt,No Spacing1,List Paragraph Char Char Char"/>
    <w:basedOn w:val="Normal"/>
    <w:link w:val="PrrafodelistaCar"/>
    <w:uiPriority w:val="34"/>
    <w:qFormat/>
    <w:rsid w:val="00100A57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100A57"/>
    <w:rPr>
      <w:color w:val="808080"/>
    </w:rPr>
  </w:style>
  <w:style w:type="table" w:styleId="Tablaconcuadrcula">
    <w:name w:val="Table Grid"/>
    <w:basedOn w:val="Tablanormal"/>
    <w:uiPriority w:val="39"/>
    <w:rsid w:val="007152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2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24F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unhideWhenUsed/>
    <w:rsid w:val="00801C3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01C3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01C3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01C3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01C32"/>
    <w:rPr>
      <w:b/>
      <w:bCs/>
      <w:sz w:val="20"/>
      <w:szCs w:val="20"/>
    </w:rPr>
  </w:style>
  <w:style w:type="paragraph" w:styleId="Descripcin">
    <w:name w:val="caption"/>
    <w:basedOn w:val="Normal"/>
    <w:next w:val="Normal"/>
    <w:uiPriority w:val="35"/>
    <w:unhideWhenUsed/>
    <w:qFormat/>
    <w:rsid w:val="00801C3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02Bodytext">
    <w:name w:val="02. Bodytext"/>
    <w:link w:val="02BodytextChar"/>
    <w:qFormat/>
    <w:rsid w:val="00801C32"/>
    <w:pPr>
      <w:widowControl w:val="0"/>
      <w:suppressAutoHyphens/>
      <w:autoSpaceDE w:val="0"/>
      <w:autoSpaceDN w:val="0"/>
      <w:adjustRightInd w:val="0"/>
      <w:spacing w:after="120" w:line="240" w:lineRule="exact"/>
      <w:textAlignment w:val="baseline"/>
    </w:pPr>
    <w:rPr>
      <w:rFonts w:ascii="Arial" w:eastAsia="MS PGothic" w:hAnsi="Arial" w:cs="FrutigerNextPro-Light"/>
      <w:color w:val="000000"/>
      <w:sz w:val="17"/>
      <w:szCs w:val="17"/>
      <w:lang w:val="en-GB" w:eastAsia="ja-JP"/>
    </w:rPr>
  </w:style>
  <w:style w:type="character" w:customStyle="1" w:styleId="02BodytextChar">
    <w:name w:val="02. Bodytext Char"/>
    <w:basedOn w:val="Fuentedeprrafopredeter"/>
    <w:link w:val="02Bodytext"/>
    <w:rsid w:val="00801C32"/>
    <w:rPr>
      <w:rFonts w:ascii="Arial" w:eastAsia="MS PGothic" w:hAnsi="Arial" w:cs="FrutigerNextPro-Light"/>
      <w:color w:val="000000"/>
      <w:sz w:val="17"/>
      <w:szCs w:val="17"/>
      <w:lang w:val="en-GB" w:eastAsia="ja-JP"/>
    </w:rPr>
  </w:style>
  <w:style w:type="paragraph" w:styleId="Encabezado">
    <w:name w:val="header"/>
    <w:basedOn w:val="Normal"/>
    <w:link w:val="EncabezadoCar"/>
    <w:uiPriority w:val="99"/>
    <w:unhideWhenUsed/>
    <w:rsid w:val="00F658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6585B"/>
  </w:style>
  <w:style w:type="paragraph" w:styleId="Piedepgina">
    <w:name w:val="footer"/>
    <w:basedOn w:val="Normal"/>
    <w:link w:val="PiedepginaCar"/>
    <w:uiPriority w:val="99"/>
    <w:unhideWhenUsed/>
    <w:rsid w:val="00F658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6585B"/>
  </w:style>
  <w:style w:type="character" w:styleId="Hipervnculo">
    <w:name w:val="Hyperlink"/>
    <w:basedOn w:val="Fuentedeprrafopredeter"/>
    <w:uiPriority w:val="99"/>
    <w:semiHidden/>
    <w:unhideWhenUsed/>
    <w:rsid w:val="00961A5F"/>
    <w:rPr>
      <w:color w:val="0000FF"/>
      <w:u w:val="single"/>
    </w:rPr>
  </w:style>
  <w:style w:type="character" w:customStyle="1" w:styleId="PrrafodelistaCar">
    <w:name w:val="Párrafo de lista Car"/>
    <w:aliases w:val="Disposición Car,Resume Title Car,Citation List Car,Ha Car,List Paragraph1 Car,List Paragraph_Table bullets Car,lp1 Car,Bullet List Car,FooterText Car,numbered Car,Paragraphe de liste1 Car,Bulletr List Paragraph Car,列出段落 Car"/>
    <w:link w:val="Prrafodelista"/>
    <w:uiPriority w:val="34"/>
    <w:qFormat/>
    <w:rsid w:val="00567B78"/>
  </w:style>
  <w:style w:type="character" w:customStyle="1" w:styleId="Ttulo1Car">
    <w:name w:val="Título 1 Car"/>
    <w:basedOn w:val="Fuentedeprrafopredeter"/>
    <w:link w:val="Ttulo1"/>
    <w:uiPriority w:val="9"/>
    <w:rsid w:val="00E824C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TDC">
    <w:name w:val="TOC Heading"/>
    <w:basedOn w:val="Ttulo1"/>
    <w:next w:val="Normal"/>
    <w:uiPriority w:val="39"/>
    <w:unhideWhenUsed/>
    <w:qFormat/>
    <w:rsid w:val="00E824C2"/>
    <w:pPr>
      <w:outlineLvl w:val="9"/>
    </w:pPr>
    <w:rPr>
      <w:rFonts w:eastAsiaTheme="minorHAnsi"/>
      <w:bCs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6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95B6B1-0D2D-47BE-BADD-A71DF4FE7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1655</Words>
  <Characters>9106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Israel Sanchez Mendoza</dc:creator>
  <cp:keywords/>
  <dc:description/>
  <cp:lastModifiedBy>CBGA</cp:lastModifiedBy>
  <cp:revision>4</cp:revision>
  <dcterms:created xsi:type="dcterms:W3CDTF">2022-07-21T23:19:00Z</dcterms:created>
  <dcterms:modified xsi:type="dcterms:W3CDTF">2022-07-22T16:54:00Z</dcterms:modified>
</cp:coreProperties>
</file>